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7508DFC" w:rsidR="00E66558" w:rsidRPr="005449DC" w:rsidRDefault="005449DC" w:rsidP="00D65EC7">
      <w:pPr>
        <w:pStyle w:val="Heading1"/>
        <w:jc w:val="center"/>
        <w:rPr>
          <w:color w:val="000000" w:themeColor="text1"/>
        </w:rPr>
      </w:pPr>
      <w:bookmarkStart w:id="0" w:name="_Toc400361362"/>
      <w:bookmarkStart w:id="1" w:name="_Toc443397153"/>
      <w:bookmarkStart w:id="2" w:name="_Toc357771638"/>
      <w:bookmarkStart w:id="3" w:name="_Toc346793416"/>
      <w:bookmarkStart w:id="4" w:name="_Toc328122777"/>
      <w:r w:rsidRPr="005449DC">
        <w:rPr>
          <w:noProof/>
          <w:color w:val="000000" w:themeColor="text1"/>
        </w:rPr>
        <w:drawing>
          <wp:anchor distT="0" distB="0" distL="114300" distR="114300" simplePos="0" relativeHeight="251658240" behindDoc="0" locked="0" layoutInCell="1" allowOverlap="1" wp14:anchorId="4AD9FCF1" wp14:editId="31AD45A7">
            <wp:simplePos x="0" y="0"/>
            <wp:positionH relativeFrom="column">
              <wp:posOffset>143510</wp:posOffset>
            </wp:positionH>
            <wp:positionV relativeFrom="paragraph">
              <wp:posOffset>-561561</wp:posOffset>
            </wp:positionV>
            <wp:extent cx="904483" cy="9839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483" cy="983974"/>
                    </a:xfrm>
                    <a:prstGeom prst="rect">
                      <a:avLst/>
                    </a:prstGeom>
                  </pic:spPr>
                </pic:pic>
              </a:graphicData>
            </a:graphic>
            <wp14:sizeRelH relativeFrom="page">
              <wp14:pctWidth>0</wp14:pctWidth>
            </wp14:sizeRelH>
            <wp14:sizeRelV relativeFrom="page">
              <wp14:pctHeight>0</wp14:pctHeight>
            </wp14:sizeRelV>
          </wp:anchor>
        </w:drawing>
      </w:r>
      <w:r w:rsidR="009D71E8" w:rsidRPr="005449DC">
        <w:rPr>
          <w:color w:val="000000" w:themeColor="text1"/>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62C0ACC" w:rsidR="00E66558" w:rsidRDefault="009D71E8">
      <w:pPr>
        <w:pStyle w:val="Heading2"/>
        <w:rPr>
          <w:b w:val="0"/>
          <w:bCs/>
          <w:color w:val="auto"/>
          <w:sz w:val="24"/>
          <w:szCs w:val="24"/>
        </w:rPr>
      </w:pPr>
      <w:r>
        <w:rPr>
          <w:b w:val="0"/>
          <w:bCs/>
          <w:color w:val="auto"/>
          <w:sz w:val="24"/>
          <w:szCs w:val="24"/>
        </w:rPr>
        <w:t>This statement details our school’s use of pupil premium (and recovery premium for the 202</w:t>
      </w:r>
      <w:r w:rsidR="000F6A07">
        <w:rPr>
          <w:b w:val="0"/>
          <w:bCs/>
          <w:color w:val="auto"/>
          <w:sz w:val="24"/>
          <w:szCs w:val="24"/>
        </w:rPr>
        <w:t>3</w:t>
      </w:r>
      <w:r>
        <w:rPr>
          <w:b w:val="0"/>
          <w:bCs/>
          <w:color w:val="auto"/>
          <w:sz w:val="24"/>
          <w:szCs w:val="24"/>
        </w:rPr>
        <w:t xml:space="preserve"> to 202</w:t>
      </w:r>
      <w:r w:rsidR="000F6A07">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4F3B87A5"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C8C6F89" w:rsidR="00E66558" w:rsidRPr="005449DC" w:rsidRDefault="009D71E8">
      <w:pPr>
        <w:pStyle w:val="Heading2"/>
        <w:rPr>
          <w:color w:val="000000" w:themeColor="text1"/>
        </w:rPr>
      </w:pPr>
      <w:r w:rsidRPr="005449DC">
        <w:rPr>
          <w:color w:val="000000" w:themeColor="text1"/>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EEFFB6E" w:rsidR="00E66558" w:rsidRDefault="00640017">
            <w:pPr>
              <w:pStyle w:val="TableRow"/>
            </w:pPr>
            <w:r>
              <w:t>Weald Community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4E9AD116" w:rsidR="00E66558" w:rsidRDefault="00640017">
            <w:pPr>
              <w:pStyle w:val="TableRow"/>
            </w:pPr>
            <w:r>
              <w:t>1</w:t>
            </w:r>
            <w:r w:rsidR="00B94D40">
              <w:t>11</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409116D"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E114C9D" w:rsidR="00E66558" w:rsidRDefault="00B94D40" w:rsidP="00B94D40">
            <w:pPr>
              <w:pStyle w:val="TableRow"/>
              <w:ind w:left="0"/>
            </w:pPr>
            <w:r>
              <w:t>16%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48B791DB" w:rsidR="00E66558" w:rsidRPr="004661FF" w:rsidRDefault="009D71E8">
            <w:pPr>
              <w:pStyle w:val="TableRow"/>
            </w:pPr>
            <w:r w:rsidRPr="004661FF">
              <w:rPr>
                <w:szCs w:val="22"/>
              </w:rPr>
              <w:t>Academic year/years that our current pupil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BC5C098" w:rsidR="00E66558" w:rsidRPr="004661FF" w:rsidRDefault="00640017">
            <w:pPr>
              <w:pStyle w:val="TableRow"/>
            </w:pPr>
            <w:r w:rsidRPr="004661FF">
              <w:t>202</w:t>
            </w:r>
            <w:r w:rsidR="00B94D40">
              <w:t>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8B1AA42" w:rsidR="00E66558" w:rsidRDefault="00640017">
            <w:pPr>
              <w:pStyle w:val="TableRow"/>
            </w:pPr>
            <w:r>
              <w:t>November 202</w:t>
            </w:r>
            <w:r w:rsidR="00B94D40">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01EEF7C" w:rsidR="00E66558" w:rsidRDefault="00417C06">
            <w:pPr>
              <w:pStyle w:val="TableRow"/>
            </w:pPr>
            <w:r>
              <w:t>July 2024</w:t>
            </w:r>
            <w:r w:rsidR="00B94D40">
              <w:t xml:space="preserve"> </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B7710E" w:rsidR="00E66558" w:rsidRDefault="00640017">
            <w:pPr>
              <w:pStyle w:val="TableRow"/>
            </w:pPr>
            <w:r>
              <w:t xml:space="preserve">David Pyle </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22A5A250"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58711C35" w:rsidR="00E66558" w:rsidRDefault="00640017">
            <w:pPr>
              <w:pStyle w:val="TableRow"/>
            </w:pPr>
            <w:r>
              <w:t xml:space="preserve">Holly </w:t>
            </w:r>
            <w:r w:rsidR="003A499A">
              <w:t>Taylor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2A87037D"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62E1E54" w:rsidR="00E66558" w:rsidRDefault="00640017">
            <w:pPr>
              <w:pStyle w:val="TableRow"/>
            </w:pPr>
            <w:r>
              <w:t>Wendy Wallace-Holman</w:t>
            </w:r>
          </w:p>
        </w:tc>
      </w:tr>
    </w:tbl>
    <w:bookmarkEnd w:id="2"/>
    <w:bookmarkEnd w:id="3"/>
    <w:bookmarkEnd w:id="4"/>
    <w:p w14:paraId="2A7D54D3" w14:textId="55254C44" w:rsidR="00E66558" w:rsidRPr="005449DC" w:rsidRDefault="009D71E8">
      <w:pPr>
        <w:spacing w:before="480" w:line="240" w:lineRule="auto"/>
        <w:rPr>
          <w:b/>
          <w:color w:val="000000" w:themeColor="text1"/>
          <w:sz w:val="32"/>
          <w:szCs w:val="32"/>
        </w:rPr>
      </w:pPr>
      <w:r w:rsidRPr="005449DC">
        <w:rPr>
          <w:b/>
          <w:color w:val="000000" w:themeColor="text1"/>
          <w:sz w:val="32"/>
          <w:szCs w:val="32"/>
        </w:rPr>
        <w:t>Funding overview</w:t>
      </w:r>
    </w:p>
    <w:tbl>
      <w:tblPr>
        <w:tblW w:w="14170" w:type="dxa"/>
        <w:tblCellMar>
          <w:left w:w="10" w:type="dxa"/>
          <w:right w:w="10" w:type="dxa"/>
        </w:tblCellMar>
        <w:tblLook w:val="04A0" w:firstRow="1" w:lastRow="0" w:firstColumn="1" w:lastColumn="0" w:noHBand="0" w:noVBand="1"/>
      </w:tblPr>
      <w:tblGrid>
        <w:gridCol w:w="10343"/>
        <w:gridCol w:w="3827"/>
      </w:tblGrid>
      <w:tr w:rsidR="00E66558" w14:paraId="2A7D54D6" w14:textId="77777777" w:rsidTr="006E687A">
        <w:trPr>
          <w:trHeight w:val="374"/>
        </w:trPr>
        <w:tc>
          <w:tcPr>
            <w:tcW w:w="1034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3E283B1" w:rsidR="00E66558" w:rsidRDefault="009D71E8">
            <w:pPr>
              <w:pStyle w:val="TableRow"/>
            </w:pPr>
            <w:r>
              <w:rPr>
                <w:b/>
              </w:rPr>
              <w:t>Detail</w:t>
            </w:r>
          </w:p>
        </w:tc>
        <w:tc>
          <w:tcPr>
            <w:tcW w:w="38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6E687A">
        <w:trPr>
          <w:trHeight w:val="374"/>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193AA9C2" w:rsidR="00E66558" w:rsidRPr="0000426F" w:rsidRDefault="009D71E8" w:rsidP="00640017">
            <w:pPr>
              <w:pStyle w:val="TableRow"/>
              <w:ind w:left="0"/>
            </w:pPr>
            <w:r w:rsidRPr="0000426F">
              <w:t>Pupil premium funding allocation this academic year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25B97419" w:rsidR="00E66558" w:rsidRPr="0000426F" w:rsidRDefault="009D71E8" w:rsidP="00640017">
            <w:pPr>
              <w:rPr>
                <w:rFonts w:cs="Arial"/>
              </w:rPr>
            </w:pPr>
            <w:r w:rsidRPr="0000426F">
              <w:t>£</w:t>
            </w:r>
            <w:r w:rsidR="00B94D40">
              <w:t>20,370</w:t>
            </w:r>
          </w:p>
        </w:tc>
      </w:tr>
      <w:tr w:rsidR="00E66558" w14:paraId="2A7D54DC" w14:textId="77777777" w:rsidTr="006E687A">
        <w:trPr>
          <w:trHeight w:val="374"/>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44CCABDF" w:rsidR="00E66558" w:rsidRPr="0000426F" w:rsidRDefault="009D71E8">
            <w:pPr>
              <w:pStyle w:val="TableRow"/>
            </w:pPr>
            <w:r w:rsidRPr="0000426F">
              <w:lastRenderedPageBreak/>
              <w:t>Recovery premium funding allocation this academic year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0E6616A" w:rsidR="00003086" w:rsidRPr="0000426F" w:rsidRDefault="009D71E8" w:rsidP="00003086">
            <w:pPr>
              <w:pStyle w:val="TableRow"/>
            </w:pPr>
            <w:r w:rsidRPr="0000426F">
              <w:t>£</w:t>
            </w:r>
            <w:r w:rsidR="0000426F" w:rsidRPr="0000426F">
              <w:t>0</w:t>
            </w:r>
          </w:p>
        </w:tc>
      </w:tr>
      <w:tr w:rsidR="00E66558" w14:paraId="2A7D54DF" w14:textId="77777777" w:rsidTr="006E687A">
        <w:trPr>
          <w:trHeight w:val="374"/>
        </w:trPr>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9D20980" w:rsidR="00E66558" w:rsidRDefault="009D71E8">
            <w:pPr>
              <w:pStyle w:val="TableRow"/>
            </w:pPr>
            <w:r>
              <w:t>£</w:t>
            </w:r>
            <w:r w:rsidR="00640017">
              <w:t>0</w:t>
            </w:r>
          </w:p>
        </w:tc>
      </w:tr>
      <w:tr w:rsidR="00E66558" w14:paraId="2A7D54E3" w14:textId="77777777" w:rsidTr="006E687A">
        <w:tc>
          <w:tcPr>
            <w:tcW w:w="10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41B49F28" w:rsidR="00E66558" w:rsidRPr="0000426F" w:rsidRDefault="009D71E8">
            <w:pPr>
              <w:pStyle w:val="TableRow"/>
              <w:rPr>
                <w:b/>
              </w:rPr>
            </w:pPr>
            <w:r w:rsidRPr="0000426F">
              <w:rPr>
                <w:b/>
              </w:rPr>
              <w:t>Total budget for this academic year</w:t>
            </w:r>
          </w:p>
          <w:p w14:paraId="2A7D54E1" w14:textId="23D27EE3" w:rsidR="00A13736" w:rsidRPr="00A13736" w:rsidRDefault="009D71E8" w:rsidP="00A13736">
            <w:pPr>
              <w:pStyle w:val="TableRow"/>
              <w:rPr>
                <w:noProof/>
              </w:rPr>
            </w:pPr>
            <w:r w:rsidRPr="0000426F">
              <w:t>If your school is an academy in a trust that pools this funding, state the amount available to your school this academic year</w:t>
            </w:r>
            <w:r w:rsidR="005449DC" w:rsidRPr="0000426F">
              <w:rPr>
                <w:noProof/>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3702491" w:rsidR="00E66558" w:rsidRPr="0000426F" w:rsidRDefault="009D71E8">
            <w:pPr>
              <w:pStyle w:val="TableRow"/>
            </w:pPr>
            <w:r w:rsidRPr="0000426F">
              <w:t>£</w:t>
            </w:r>
            <w:r w:rsidR="0000426F" w:rsidRPr="0000426F">
              <w:t>20,</w:t>
            </w:r>
            <w:r w:rsidR="00B94D40">
              <w:t>370</w:t>
            </w:r>
          </w:p>
        </w:tc>
      </w:tr>
    </w:tbl>
    <w:p w14:paraId="771629A8" w14:textId="77777777" w:rsidR="00A13736" w:rsidRPr="005449DC" w:rsidRDefault="00A13736" w:rsidP="00A13736">
      <w:pPr>
        <w:pStyle w:val="Heading1"/>
        <w:rPr>
          <w:color w:val="000000" w:themeColor="text1"/>
        </w:rPr>
      </w:pPr>
      <w:r w:rsidRPr="005449DC">
        <w:rPr>
          <w:color w:val="000000" w:themeColor="text1"/>
        </w:rPr>
        <w:lastRenderedPageBreak/>
        <w:t>Review of outcomes in the previous academic year</w:t>
      </w:r>
    </w:p>
    <w:p w14:paraId="28490366" w14:textId="77777777" w:rsidR="00A13736" w:rsidRPr="005449DC" w:rsidRDefault="00A13736" w:rsidP="00A13736">
      <w:pPr>
        <w:pStyle w:val="Heading2"/>
        <w:rPr>
          <w:color w:val="000000" w:themeColor="text1"/>
        </w:rPr>
      </w:pPr>
      <w:r w:rsidRPr="005449DC">
        <w:rPr>
          <w:color w:val="000000" w:themeColor="text1"/>
        </w:rPr>
        <w:t>Pupil premium strategy outcomes</w:t>
      </w:r>
    </w:p>
    <w:p w14:paraId="14143327" w14:textId="75A9E6A8" w:rsidR="00A13736" w:rsidRDefault="00A13736" w:rsidP="00A13736">
      <w:r>
        <w:t>This details the impact that our pupil premium activity had on pupils in the 202</w:t>
      </w:r>
      <w:r w:rsidR="00B6106F">
        <w:t>3</w:t>
      </w:r>
      <w:r>
        <w:t xml:space="preserve"> to 202</w:t>
      </w:r>
      <w:r w:rsidR="00B6106F">
        <w:t>4</w:t>
      </w:r>
      <w:r>
        <w:t xml:space="preserve"> academic year. </w:t>
      </w:r>
    </w:p>
    <w:tbl>
      <w:tblPr>
        <w:tblW w:w="14879" w:type="dxa"/>
        <w:tblCellMar>
          <w:left w:w="10" w:type="dxa"/>
          <w:right w:w="10" w:type="dxa"/>
        </w:tblCellMar>
        <w:tblLook w:val="04A0" w:firstRow="1" w:lastRow="0" w:firstColumn="1" w:lastColumn="0" w:noHBand="0" w:noVBand="1"/>
      </w:tblPr>
      <w:tblGrid>
        <w:gridCol w:w="14879"/>
      </w:tblGrid>
      <w:tr w:rsidR="00A13736" w14:paraId="594C346D" w14:textId="77777777" w:rsidTr="00635BD3">
        <w:trPr>
          <w:trHeight w:val="625"/>
        </w:trPr>
        <w:tc>
          <w:tcPr>
            <w:tcW w:w="1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60F4A" w14:textId="25C0EAD8" w:rsidR="00B6106F" w:rsidRDefault="00B6106F" w:rsidP="00635BD3">
            <w:pPr>
              <w:spacing w:before="120"/>
              <w:rPr>
                <w:iCs/>
              </w:rPr>
            </w:pPr>
            <w:r>
              <w:rPr>
                <w:iCs/>
              </w:rPr>
              <w:t>Progress across our Pupil Premium children was exceptionally positive during the academic year 2023-2024. All children (</w:t>
            </w:r>
            <w:proofErr w:type="gramStart"/>
            <w:r>
              <w:rPr>
                <w:iCs/>
              </w:rPr>
              <w:t>with the exception of</w:t>
            </w:r>
            <w:proofErr w:type="gramEnd"/>
            <w:r>
              <w:rPr>
                <w:iCs/>
              </w:rPr>
              <w:t xml:space="preserve"> 1 with complex SEND) have made huge growth on their own unique journeys. </w:t>
            </w:r>
            <w:r>
              <w:rPr>
                <w:iCs/>
              </w:rPr>
              <w:t>We have great working relationships with our families and strive to continue to explore the best ways we can support some of our more vulnerable children</w:t>
            </w:r>
            <w:r w:rsidR="00417C06">
              <w:rPr>
                <w:iCs/>
              </w:rPr>
              <w:t xml:space="preserve">. </w:t>
            </w:r>
          </w:p>
          <w:p w14:paraId="6E8DD883" w14:textId="53D4E74A" w:rsidR="00A13736" w:rsidRDefault="00B6106F" w:rsidP="00635BD3">
            <w:pPr>
              <w:spacing w:before="120"/>
              <w:rPr>
                <w:iCs/>
              </w:rPr>
            </w:pPr>
            <w:r>
              <w:rPr>
                <w:iCs/>
              </w:rPr>
              <w:t xml:space="preserve">One new focus for this new plan was on attendance. </w:t>
            </w:r>
            <w:r w:rsidR="00A13736">
              <w:rPr>
                <w:iCs/>
              </w:rPr>
              <w:t xml:space="preserve">When compared against the rest of the school data, PP children’s attendance was dramatically lower than their peers. There were varying reasons for </w:t>
            </w:r>
            <w:proofErr w:type="gramStart"/>
            <w:r w:rsidR="00A13736">
              <w:rPr>
                <w:iCs/>
              </w:rPr>
              <w:t>this</w:t>
            </w:r>
            <w:proofErr w:type="gramEnd"/>
            <w:r w:rsidR="00A13736">
              <w:rPr>
                <w:iCs/>
              </w:rPr>
              <w:t xml:space="preserve"> and each case was different. The SENCO reached out continually to these families in identifying the support which could be given to </w:t>
            </w:r>
            <w:r w:rsidR="00417C06">
              <w:rPr>
                <w:iCs/>
              </w:rPr>
              <w:t>help</w:t>
            </w:r>
            <w:r w:rsidR="00A13736">
              <w:rPr>
                <w:iCs/>
              </w:rPr>
              <w:t xml:space="preserve"> these children attend school. </w:t>
            </w:r>
            <w:r w:rsidR="00A13736" w:rsidRPr="002E75D3">
              <w:rPr>
                <w:i/>
              </w:rPr>
              <w:t>Targeted Support Meeting</w:t>
            </w:r>
            <w:r>
              <w:rPr>
                <w:i/>
              </w:rPr>
              <w:t>s</w:t>
            </w:r>
            <w:r w:rsidR="00A13736">
              <w:rPr>
                <w:iCs/>
              </w:rPr>
              <w:t xml:space="preserve"> with KCC ha</w:t>
            </w:r>
            <w:r>
              <w:rPr>
                <w:iCs/>
              </w:rPr>
              <w:t xml:space="preserve">ve been underway and these have provided fruitful conversations, highlighting some families where attendance is a problem. </w:t>
            </w:r>
            <w:r w:rsidR="00417C06">
              <w:rPr>
                <w:iCs/>
              </w:rPr>
              <w:t xml:space="preserve">2 penalty notices have been issued with other monitoring </w:t>
            </w:r>
            <w:proofErr w:type="spellStart"/>
            <w:r w:rsidR="00417C06">
              <w:rPr>
                <w:iCs/>
              </w:rPr>
              <w:t>conversations</w:t>
            </w:r>
            <w:proofErr w:type="spellEnd"/>
            <w:r w:rsidR="00417C06">
              <w:rPr>
                <w:iCs/>
              </w:rPr>
              <w:t xml:space="preserve"> had. In school, o</w:t>
            </w:r>
            <w:r>
              <w:rPr>
                <w:iCs/>
              </w:rPr>
              <w:t xml:space="preserve">ne way we have made progression with </w:t>
            </w:r>
            <w:r w:rsidR="00417C06">
              <w:rPr>
                <w:iCs/>
              </w:rPr>
              <w:t xml:space="preserve">increasing figures </w:t>
            </w:r>
            <w:r>
              <w:rPr>
                <w:iCs/>
              </w:rPr>
              <w:t xml:space="preserve">this is through offering up breakfast club for all PP children. Most have taken up this opportunity and it is going some way to solving attendance concerns. This will continue to be imbedded in the plan next year. </w:t>
            </w:r>
          </w:p>
          <w:p w14:paraId="7AB6FE71" w14:textId="6DB63BF4" w:rsidR="00A13736" w:rsidRPr="005C303A" w:rsidRDefault="00B6106F" w:rsidP="00635BD3">
            <w:pPr>
              <w:spacing w:before="120"/>
              <w:rPr>
                <w:iCs/>
              </w:rPr>
            </w:pPr>
            <w:r>
              <w:rPr>
                <w:iCs/>
              </w:rPr>
              <w:t xml:space="preserve">Reading will continue to be a focus for next academic year. Spending the allocated allowance on </w:t>
            </w:r>
            <w:r w:rsidR="00417C06">
              <w:rPr>
                <w:iCs/>
              </w:rPr>
              <w:t xml:space="preserve">ensuring staff are adequately trained and have correct resources will enable us to bridge the gap further in attainment in this area. </w:t>
            </w:r>
          </w:p>
        </w:tc>
      </w:tr>
    </w:tbl>
    <w:p w14:paraId="72B3A1C0" w14:textId="197BBD17" w:rsidR="00A13736" w:rsidRDefault="00A13736" w:rsidP="00A13736">
      <w:pPr>
        <w:tabs>
          <w:tab w:val="left" w:pos="4512"/>
        </w:tabs>
        <w:rPr>
          <w:b/>
          <w:color w:val="000000" w:themeColor="text1"/>
          <w:sz w:val="36"/>
        </w:rPr>
      </w:pPr>
    </w:p>
    <w:p w14:paraId="773AAB21" w14:textId="77777777" w:rsidR="00A13736" w:rsidRPr="00A13736" w:rsidRDefault="00A13736" w:rsidP="00A13736"/>
    <w:p w14:paraId="2A7D54E4" w14:textId="473DA425" w:rsidR="00E66558" w:rsidRPr="005449DC" w:rsidRDefault="009D71E8">
      <w:pPr>
        <w:pStyle w:val="Heading1"/>
        <w:rPr>
          <w:color w:val="000000" w:themeColor="text1"/>
        </w:rPr>
      </w:pPr>
      <w:r w:rsidRPr="005449DC">
        <w:rPr>
          <w:color w:val="000000" w:themeColor="text1"/>
        </w:rPr>
        <w:lastRenderedPageBreak/>
        <w:t>Pupil premium strategy plan</w:t>
      </w:r>
    </w:p>
    <w:p w14:paraId="2A7D54E5" w14:textId="77777777" w:rsidR="00E66558" w:rsidRPr="005449DC" w:rsidRDefault="009D71E8">
      <w:pPr>
        <w:pStyle w:val="Heading2"/>
        <w:rPr>
          <w:color w:val="000000" w:themeColor="text1"/>
        </w:rPr>
      </w:pPr>
      <w:bookmarkStart w:id="14" w:name="_Toc357771640"/>
      <w:bookmarkStart w:id="15" w:name="_Toc346793418"/>
      <w:r w:rsidRPr="005449DC">
        <w:rPr>
          <w:color w:val="000000" w:themeColor="text1"/>
        </w:rPr>
        <w:t>Statement of intent</w:t>
      </w:r>
    </w:p>
    <w:tbl>
      <w:tblPr>
        <w:tblW w:w="15021" w:type="dxa"/>
        <w:tblCellMar>
          <w:left w:w="10" w:type="dxa"/>
          <w:right w:w="10" w:type="dxa"/>
        </w:tblCellMar>
        <w:tblLook w:val="04A0" w:firstRow="1" w:lastRow="0" w:firstColumn="1" w:lastColumn="0" w:noHBand="0" w:noVBand="1"/>
      </w:tblPr>
      <w:tblGrid>
        <w:gridCol w:w="15021"/>
      </w:tblGrid>
      <w:tr w:rsidR="00E66558" w14:paraId="2A7D54EA" w14:textId="77777777" w:rsidTr="006E687A">
        <w:tc>
          <w:tcPr>
            <w:tcW w:w="15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D8DE" w14:textId="4796C6BC" w:rsidR="000E74F7" w:rsidRPr="000E74F7" w:rsidRDefault="007D2731" w:rsidP="000E74F7">
            <w:pPr>
              <w:spacing w:before="120"/>
            </w:pPr>
            <w:r w:rsidRPr="000E74F7">
              <w:t xml:space="preserve">At Weald Community Primary School, we pride ourselves in providing all children </w:t>
            </w:r>
            <w:r w:rsidR="00FB3A9B">
              <w:t xml:space="preserve">with </w:t>
            </w:r>
            <w:r w:rsidRPr="000E74F7">
              <w:t xml:space="preserve">equal opportunities </w:t>
            </w:r>
            <w:r w:rsidR="00B12E2E">
              <w:t xml:space="preserve">irrespective of their background or challenges they face. Our </w:t>
            </w:r>
            <w:r w:rsidRPr="000E74F7">
              <w:t xml:space="preserve">pupil premium strategy plan </w:t>
            </w:r>
            <w:r w:rsidR="00B12E2E">
              <w:t xml:space="preserve">details how we strive to </w:t>
            </w:r>
            <w:r w:rsidRPr="000E74F7">
              <w:t>provid</w:t>
            </w:r>
            <w:r w:rsidR="00B12E2E">
              <w:t>e disadvantaged</w:t>
            </w:r>
            <w:r w:rsidRPr="000E74F7">
              <w:t xml:space="preserve"> children with these opportunities and </w:t>
            </w:r>
            <w:r w:rsidR="00B12E2E">
              <w:t>how we can</w:t>
            </w:r>
            <w:r w:rsidRPr="000E74F7">
              <w:t xml:space="preserve"> </w:t>
            </w:r>
            <w:r w:rsidR="000E74F7" w:rsidRPr="000E74F7">
              <w:t>sustain and improve progress</w:t>
            </w:r>
            <w:r w:rsidR="00B12E2E">
              <w:t xml:space="preserve">. </w:t>
            </w:r>
          </w:p>
          <w:p w14:paraId="2A7D54E9" w14:textId="15CE944B" w:rsidR="003A499A" w:rsidRPr="008400CB" w:rsidRDefault="007D2731" w:rsidP="003A499A">
            <w:r w:rsidRPr="000E74F7">
              <w:t xml:space="preserve">Our character values and </w:t>
            </w:r>
            <w:r w:rsidR="00B12E2E" w:rsidRPr="000E74F7">
              <w:t>high-quality</w:t>
            </w:r>
            <w:r w:rsidRPr="000E74F7">
              <w:t xml:space="preserve"> teaching is at the centre of life</w:t>
            </w:r>
            <w:r w:rsidR="00B12E2E">
              <w:t xml:space="preserve"> at Weald CPS</w:t>
            </w:r>
            <w:r w:rsidRPr="000E74F7">
              <w:t xml:space="preserve"> and </w:t>
            </w:r>
            <w:r w:rsidR="00B12E2E">
              <w:t>is reflected in our</w:t>
            </w:r>
            <w:r w:rsidRPr="000E74F7">
              <w:t xml:space="preserve"> pupil premium </w:t>
            </w:r>
            <w:r w:rsidR="000E74F7" w:rsidRPr="000E74F7">
              <w:t>strategy plan</w:t>
            </w:r>
            <w:r w:rsidRPr="000E74F7">
              <w:t xml:space="preserve">. We </w:t>
            </w:r>
            <w:r w:rsidR="000E74F7" w:rsidRPr="000E74F7">
              <w:t xml:space="preserve">believe that teaching children to be independent, </w:t>
            </w:r>
            <w:proofErr w:type="gramStart"/>
            <w:r w:rsidR="00B12E2E" w:rsidRPr="000E74F7">
              <w:t>curious</w:t>
            </w:r>
            <w:proofErr w:type="gramEnd"/>
            <w:r w:rsidR="00B12E2E">
              <w:t xml:space="preserve"> </w:t>
            </w:r>
            <w:r w:rsidR="000E74F7" w:rsidRPr="000E74F7">
              <w:t>and resilient learners (to name just a few</w:t>
            </w:r>
            <w:r w:rsidR="003A499A">
              <w:t xml:space="preserve"> of our character qualities</w:t>
            </w:r>
            <w:r w:rsidR="000E74F7" w:rsidRPr="000E74F7">
              <w:t xml:space="preserve">) will enable </w:t>
            </w:r>
            <w:r w:rsidR="00FB3A9B">
              <w:t xml:space="preserve">them </w:t>
            </w:r>
            <w:r w:rsidR="00B12E2E">
              <w:t xml:space="preserve">to </w:t>
            </w:r>
            <w:r w:rsidR="000E74F7" w:rsidRPr="000E74F7">
              <w:t xml:space="preserve">be well-rounded </w:t>
            </w:r>
            <w:r w:rsidR="00B12E2E">
              <w:t>learners</w:t>
            </w:r>
            <w:r w:rsidR="00FB3A9B">
              <w:t xml:space="preserve">, </w:t>
            </w:r>
            <w:r w:rsidR="000E74F7" w:rsidRPr="000E74F7">
              <w:t xml:space="preserve">through </w:t>
            </w:r>
            <w:r w:rsidR="00B12E2E">
              <w:t xml:space="preserve">both </w:t>
            </w:r>
            <w:r w:rsidR="000E74F7" w:rsidRPr="000E74F7">
              <w:t>core a</w:t>
            </w:r>
            <w:r w:rsidR="00B12E2E">
              <w:t xml:space="preserve">nd </w:t>
            </w:r>
            <w:r w:rsidR="000E74F7" w:rsidRPr="000E74F7">
              <w:t>foundation subjects</w:t>
            </w:r>
            <w:r w:rsidR="00B94D40">
              <w:t xml:space="preserve">, </w:t>
            </w:r>
            <w:r w:rsidR="00B12E2E">
              <w:t xml:space="preserve">as well as </w:t>
            </w:r>
            <w:r w:rsidR="00FB3A9B">
              <w:t xml:space="preserve">through </w:t>
            </w:r>
            <w:r w:rsidR="00B12E2E">
              <w:t>learning opportunities outside the classroom</w:t>
            </w:r>
            <w:r w:rsidR="000E74F7" w:rsidRPr="000E74F7">
              <w:t>. We aim to provide the appropriate staffing expertise to enable</w:t>
            </w:r>
            <w:r w:rsidR="00B12E2E">
              <w:t xml:space="preserve"> disadvantaged</w:t>
            </w:r>
            <w:r w:rsidR="000E74F7" w:rsidRPr="000E74F7">
              <w:t xml:space="preserve"> children to learn </w:t>
            </w:r>
            <w:r w:rsidR="00B12E2E">
              <w:t xml:space="preserve">across </w:t>
            </w:r>
            <w:r w:rsidR="003A499A">
              <w:t>all year groups.</w:t>
            </w:r>
            <w:r w:rsidR="00B12E2E">
              <w:t xml:space="preserve"> This teaching expertise will come in the form of in-class support, leading small groups and delivering high-quality intervention programmes. As well as this, the various </w:t>
            </w:r>
            <w:proofErr w:type="gramStart"/>
            <w:r w:rsidR="00B12E2E">
              <w:t>activities</w:t>
            </w:r>
            <w:proofErr w:type="gramEnd"/>
            <w:r w:rsidR="00B12E2E">
              <w:t xml:space="preserve"> and extra-</w:t>
            </w:r>
            <w:proofErr w:type="spellStart"/>
            <w:r w:rsidR="00B12E2E">
              <w:t>curricula</w:t>
            </w:r>
            <w:proofErr w:type="spellEnd"/>
            <w:r w:rsidR="00B12E2E">
              <w:t xml:space="preserve"> </w:t>
            </w:r>
            <w:r w:rsidR="00CB2991">
              <w:t>opportunities we provide will allow disadvantaged children to expand their horizons and learn through a variety of med</w:t>
            </w:r>
            <w:r w:rsidR="0086286B">
              <w:t xml:space="preserve">ia. </w:t>
            </w:r>
          </w:p>
        </w:tc>
      </w:tr>
    </w:tbl>
    <w:p w14:paraId="2A7D54EB" w14:textId="77777777" w:rsidR="00E66558" w:rsidRPr="005449DC" w:rsidRDefault="009D71E8">
      <w:pPr>
        <w:pStyle w:val="Heading2"/>
        <w:spacing w:before="600"/>
        <w:rPr>
          <w:color w:val="000000" w:themeColor="text1"/>
        </w:rPr>
      </w:pPr>
      <w:r w:rsidRPr="005449DC">
        <w:rPr>
          <w:color w:val="000000" w:themeColor="text1"/>
        </w:rP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661FF" w:rsidRDefault="009D71E8">
            <w:pPr>
              <w:pStyle w:val="TableRow"/>
            </w:pPr>
            <w:r w:rsidRPr="004661FF">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17C2F3D" w:rsidR="00E66558" w:rsidRPr="004661FF" w:rsidRDefault="00D65EC7" w:rsidP="00B4104B">
            <w:pPr>
              <w:pStyle w:val="TableRowCentered"/>
              <w:ind w:left="0"/>
              <w:jc w:val="left"/>
              <w:rPr>
                <w:szCs w:val="24"/>
              </w:rPr>
            </w:pPr>
            <w:r w:rsidRPr="00E27862">
              <w:rPr>
                <w:color w:val="auto"/>
                <w:lang w:val="en-US"/>
              </w:rPr>
              <w:t>Assessments</w:t>
            </w:r>
            <w:r w:rsidR="009167B2">
              <w:rPr>
                <w:color w:val="auto"/>
                <w:lang w:val="en-US"/>
              </w:rPr>
              <w:t xml:space="preserve"> and </w:t>
            </w:r>
            <w:r w:rsidRPr="00E27862">
              <w:rPr>
                <w:color w:val="auto"/>
                <w:lang w:val="en-US"/>
              </w:rPr>
              <w:t>observations</w:t>
            </w:r>
            <w:r w:rsidR="009167B2">
              <w:rPr>
                <w:color w:val="auto"/>
                <w:lang w:val="en-US"/>
              </w:rPr>
              <w:t xml:space="preserve"> </w:t>
            </w:r>
            <w:r w:rsidRPr="00E27862">
              <w:rPr>
                <w:color w:val="auto"/>
                <w:lang w:val="en-US"/>
              </w:rPr>
              <w:t xml:space="preserve">suggest disadvantaged </w:t>
            </w:r>
            <w:r w:rsidR="009167B2">
              <w:rPr>
                <w:color w:val="auto"/>
                <w:lang w:val="en-US"/>
              </w:rPr>
              <w:t>children</w:t>
            </w:r>
            <w:r w:rsidRPr="00E27862">
              <w:rPr>
                <w:color w:val="auto"/>
                <w:lang w:val="en-US"/>
              </w:rPr>
              <w:t xml:space="preserve"> generally have greater difficulties with phonics than their peers. This negatively impacts their development as readers.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661FF" w:rsidRDefault="009D71E8">
            <w:pPr>
              <w:pStyle w:val="TableRow"/>
            </w:pPr>
            <w:r w:rsidRPr="004661FF">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592FA22" w:rsidR="00E66558" w:rsidRPr="004661FF" w:rsidRDefault="00D65EC7" w:rsidP="00B4104B">
            <w:pPr>
              <w:pStyle w:val="TableRowCentered"/>
              <w:ind w:left="0"/>
              <w:jc w:val="left"/>
              <w:rPr>
                <w:szCs w:val="24"/>
              </w:rPr>
            </w:pPr>
            <w:r w:rsidRPr="00E27862">
              <w:rPr>
                <w:rFonts w:cs="Arial"/>
                <w:iCs/>
                <w:color w:val="auto"/>
                <w:lang w:val="en-US"/>
              </w:rPr>
              <w:t>Assessments</w:t>
            </w:r>
            <w:r w:rsidR="009167B2">
              <w:rPr>
                <w:rFonts w:cs="Arial"/>
                <w:iCs/>
                <w:color w:val="auto"/>
                <w:lang w:val="en-US"/>
              </w:rPr>
              <w:t xml:space="preserve">, </w:t>
            </w:r>
            <w:proofErr w:type="gramStart"/>
            <w:r w:rsidR="009167B2">
              <w:rPr>
                <w:rFonts w:cs="Arial"/>
                <w:iCs/>
                <w:color w:val="auto"/>
                <w:lang w:val="en-US"/>
              </w:rPr>
              <w:t>observations</w:t>
            </w:r>
            <w:proofErr w:type="gramEnd"/>
            <w:r w:rsidR="009167B2">
              <w:rPr>
                <w:rFonts w:cs="Arial"/>
                <w:iCs/>
                <w:color w:val="auto"/>
                <w:lang w:val="en-US"/>
              </w:rPr>
              <w:t xml:space="preserve"> and communications with children</w:t>
            </w:r>
            <w:r w:rsidRPr="00E27862">
              <w:rPr>
                <w:rFonts w:cs="Arial"/>
                <w:iCs/>
                <w:color w:val="auto"/>
                <w:lang w:val="en-US"/>
              </w:rPr>
              <w:t xml:space="preserve"> indicate underdeveloped oral language skills and vocabulary gaps among many disadvantaged </w:t>
            </w:r>
            <w:r w:rsidR="009167B2">
              <w:rPr>
                <w:rFonts w:cs="Arial"/>
                <w:iCs/>
                <w:color w:val="auto"/>
                <w:lang w:val="en-US"/>
              </w:rPr>
              <w:t>children</w:t>
            </w:r>
            <w:r w:rsidRPr="00E27862">
              <w:rPr>
                <w:rFonts w:cs="Arial"/>
                <w:iCs/>
                <w:color w:val="auto"/>
                <w:lang w:val="en-US"/>
              </w:rPr>
              <w:t>. These are evident from Reception through to KS2 and in general are more prevalent among our disadvantaged pupils than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3A499A" w:rsidRDefault="009D71E8">
            <w:pPr>
              <w:pStyle w:val="TableRow"/>
            </w:pPr>
            <w:r w:rsidRPr="003A499A">
              <w:lastRenderedPageBreak/>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FE73E4F" w:rsidR="00B4104B" w:rsidRPr="003A499A" w:rsidRDefault="009167B2" w:rsidP="009167B2">
            <w:pPr>
              <w:suppressAutoHyphens w:val="0"/>
              <w:autoSpaceDN/>
              <w:spacing w:before="60" w:line="240" w:lineRule="auto"/>
              <w:ind w:right="57"/>
              <w:rPr>
                <w:rFonts w:cs="Arial"/>
                <w:iCs/>
                <w:color w:val="auto"/>
                <w:lang w:val="en-US"/>
              </w:rPr>
            </w:pPr>
            <w:r w:rsidRPr="003A499A">
              <w:rPr>
                <w:rFonts w:cs="Arial"/>
                <w:iCs/>
                <w:color w:val="auto"/>
                <w:lang w:val="en-US"/>
              </w:rPr>
              <w:t xml:space="preserve">Our observations and discussions with children and </w:t>
            </w:r>
            <w:r w:rsidR="00FB3A9B" w:rsidRPr="003A499A">
              <w:rPr>
                <w:rFonts w:cs="Arial"/>
                <w:iCs/>
                <w:color w:val="auto"/>
                <w:lang w:val="en-US"/>
              </w:rPr>
              <w:t xml:space="preserve">their </w:t>
            </w:r>
            <w:r w:rsidRPr="003A499A">
              <w:rPr>
                <w:rFonts w:cs="Arial"/>
                <w:iCs/>
                <w:color w:val="auto"/>
                <w:lang w:val="en-US"/>
              </w:rPr>
              <w:t xml:space="preserve">families have identified social and emotional </w:t>
            </w:r>
            <w:r w:rsidR="00FB3A9B" w:rsidRPr="003A499A">
              <w:rPr>
                <w:rFonts w:cs="Arial"/>
                <w:iCs/>
                <w:color w:val="auto"/>
                <w:lang w:val="en-US"/>
              </w:rPr>
              <w:t xml:space="preserve">difficulties </w:t>
            </w:r>
            <w:r w:rsidRPr="003A499A">
              <w:rPr>
                <w:rFonts w:cs="Arial"/>
                <w:iCs/>
                <w:color w:val="auto"/>
                <w:lang w:val="en-US"/>
              </w:rPr>
              <w:t xml:space="preserve">for many pupils. These challenges particularly affect disadvantaged </w:t>
            </w:r>
            <w:r w:rsidR="00FB3A9B" w:rsidRPr="003A499A">
              <w:rPr>
                <w:rFonts w:cs="Arial"/>
                <w:iCs/>
                <w:color w:val="auto"/>
                <w:lang w:val="en-US"/>
              </w:rPr>
              <w:t>children</w:t>
            </w:r>
            <w:r w:rsidRPr="003A499A">
              <w:rPr>
                <w:rFonts w:cs="Arial"/>
                <w:iCs/>
                <w:color w:val="auto"/>
                <w:lang w:val="en-US"/>
              </w:rPr>
              <w:t>, i</w:t>
            </w:r>
            <w:r w:rsidR="00FB3A9B" w:rsidRPr="003A499A">
              <w:rPr>
                <w:rFonts w:cs="Arial"/>
                <w:iCs/>
                <w:color w:val="auto"/>
                <w:lang w:val="en-US"/>
              </w:rPr>
              <w:t>mpacting</w:t>
            </w:r>
            <w:r w:rsidRPr="003A499A">
              <w:rPr>
                <w:rFonts w:cs="Arial"/>
                <w:iCs/>
                <w:color w:val="auto"/>
                <w:lang w:val="en-US"/>
              </w:rPr>
              <w:t xml:space="preserve"> their attainment.</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4661FF" w:rsidRDefault="009D71E8">
            <w:pPr>
              <w:pStyle w:val="TableRow"/>
            </w:pPr>
            <w:r w:rsidRPr="004661FF">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3354ED4" w:rsidR="00E66558" w:rsidRPr="004661FF" w:rsidRDefault="003A499A" w:rsidP="00B4104B">
            <w:pPr>
              <w:pStyle w:val="TableRowCentered"/>
              <w:ind w:left="0"/>
              <w:jc w:val="left"/>
              <w:rPr>
                <w:iCs/>
                <w:szCs w:val="24"/>
              </w:rPr>
            </w:pPr>
            <w:r>
              <w:rPr>
                <w:rFonts w:cs="Arial"/>
                <w:iCs/>
                <w:color w:val="auto"/>
                <w:lang w:val="en-US"/>
              </w:rPr>
              <w:t xml:space="preserve">There has been a marked increase in low attendance and persistent absenteeism of PP/ disadvantaged children. </w:t>
            </w:r>
          </w:p>
        </w:tc>
      </w:tr>
      <w:tr w:rsidR="00B94D40" w14:paraId="07F3812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B6704" w14:textId="2E6C6903" w:rsidR="00B94D40" w:rsidRPr="004661FF" w:rsidRDefault="00B94D40">
            <w:pPr>
              <w:pStyle w:val="TableRow"/>
            </w:pPr>
            <w: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E9C2" w14:textId="0A7A036C" w:rsidR="00B94D40" w:rsidRDefault="00B94D40" w:rsidP="00B4104B">
            <w:pPr>
              <w:pStyle w:val="TableRowCentered"/>
              <w:ind w:left="0"/>
              <w:jc w:val="left"/>
              <w:rPr>
                <w:rFonts w:cs="Arial"/>
                <w:iCs/>
                <w:color w:val="auto"/>
                <w:lang w:val="en-US"/>
              </w:rPr>
            </w:pPr>
            <w:r w:rsidRPr="00E27862">
              <w:rPr>
                <w:color w:val="auto"/>
                <w:lang w:val="en-US"/>
              </w:rPr>
              <w:t>Assessments</w:t>
            </w:r>
            <w:r>
              <w:rPr>
                <w:color w:val="auto"/>
                <w:lang w:val="en-US"/>
              </w:rPr>
              <w:t xml:space="preserve"> and </w:t>
            </w:r>
            <w:r w:rsidRPr="00E27862">
              <w:rPr>
                <w:color w:val="auto"/>
                <w:lang w:val="en-US"/>
              </w:rPr>
              <w:t>observations</w:t>
            </w:r>
            <w:r>
              <w:rPr>
                <w:color w:val="auto"/>
                <w:lang w:val="en-US"/>
              </w:rPr>
              <w:t xml:space="preserve"> </w:t>
            </w:r>
            <w:proofErr w:type="gramStart"/>
            <w:r>
              <w:rPr>
                <w:color w:val="auto"/>
                <w:lang w:val="en-US"/>
              </w:rPr>
              <w:t>has</w:t>
            </w:r>
            <w:proofErr w:type="gramEnd"/>
            <w:r>
              <w:rPr>
                <w:color w:val="auto"/>
                <w:lang w:val="en-US"/>
              </w:rPr>
              <w:t xml:space="preserve"> shown that </w:t>
            </w:r>
            <w:r w:rsidRPr="00E27862">
              <w:rPr>
                <w:color w:val="auto"/>
                <w:lang w:val="en-US"/>
              </w:rPr>
              <w:t xml:space="preserve">disadvantaged </w:t>
            </w:r>
            <w:r>
              <w:rPr>
                <w:color w:val="auto"/>
                <w:lang w:val="en-US"/>
              </w:rPr>
              <w:t>children</w:t>
            </w:r>
            <w:r w:rsidRPr="00E27862">
              <w:rPr>
                <w:color w:val="auto"/>
                <w:lang w:val="en-US"/>
              </w:rPr>
              <w:t xml:space="preserve"> generally have greater difficulties with </w:t>
            </w:r>
            <w:r>
              <w:rPr>
                <w:color w:val="auto"/>
                <w:lang w:val="en-US"/>
              </w:rPr>
              <w:t xml:space="preserve">learning and recalling times tables compared to their peers. </w:t>
            </w:r>
          </w:p>
        </w:tc>
      </w:tr>
    </w:tbl>
    <w:p w14:paraId="2A7D54FF" w14:textId="77777777" w:rsidR="00E66558" w:rsidRPr="005449DC" w:rsidRDefault="009D71E8">
      <w:pPr>
        <w:pStyle w:val="Heading2"/>
        <w:spacing w:before="600"/>
        <w:rPr>
          <w:color w:val="000000" w:themeColor="text1"/>
        </w:rPr>
      </w:pPr>
      <w:bookmarkStart w:id="16" w:name="_Toc443397160"/>
      <w:r w:rsidRPr="005449DC">
        <w:rPr>
          <w:color w:val="000000" w:themeColor="text1"/>
        </w:rPr>
        <w:t xml:space="preserve">Intended </w:t>
      </w:r>
      <w:proofErr w:type="gramStart"/>
      <w:r w:rsidRPr="005449DC">
        <w:rPr>
          <w:color w:val="000000" w:themeColor="text1"/>
        </w:rPr>
        <w:t>outcomes</w:t>
      </w:r>
      <w:proofErr w:type="gramEnd"/>
      <w:r w:rsidRPr="005449DC">
        <w:rPr>
          <w:color w:val="000000" w:themeColor="text1"/>
        </w:rP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03"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rsidRPr="00FB3A9B">
              <w:t>Success criteria</w:t>
            </w:r>
          </w:p>
        </w:tc>
      </w:tr>
      <w:tr w:rsidR="003A499A" w14:paraId="199EE6BF"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9ACB" w14:textId="77777777" w:rsidR="003A499A" w:rsidRDefault="003A499A">
            <w:pPr>
              <w:pStyle w:val="TableRow"/>
              <w:rPr>
                <w:rFonts w:cs="Arial"/>
              </w:rPr>
            </w:pPr>
            <w:r>
              <w:rPr>
                <w:rFonts w:cs="Arial"/>
              </w:rPr>
              <w:t>Challenge number 1</w:t>
            </w:r>
          </w:p>
          <w:p w14:paraId="4A88326A" w14:textId="089F6F6E" w:rsidR="003A499A" w:rsidRDefault="003A499A">
            <w:pPr>
              <w:pStyle w:val="TableRow"/>
              <w:rPr>
                <w:rFonts w:cs="Arial"/>
              </w:rPr>
            </w:pPr>
            <w:r w:rsidRPr="00E27862">
              <w:rPr>
                <w:rFonts w:cs="Arial"/>
                <w:color w:val="auto"/>
              </w:rPr>
              <w:t>Improved reading attainment among disadvantaged pupils</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4EA86" w14:textId="311BBE2A" w:rsidR="003A499A" w:rsidRPr="003A499A" w:rsidRDefault="003A499A" w:rsidP="003A499A">
            <w:pPr>
              <w:pStyle w:val="NormalWeb"/>
              <w:shd w:val="clear" w:color="auto" w:fill="FFFFFF"/>
              <w:rPr>
                <w:rFonts w:ascii="Arial" w:hAnsi="Arial" w:cs="Arial"/>
              </w:rPr>
            </w:pPr>
            <w:r w:rsidRPr="003A499A">
              <w:rPr>
                <w:rFonts w:ascii="Arial" w:hAnsi="Arial" w:cs="Arial"/>
              </w:rPr>
              <w:t xml:space="preserve">Disadvantage children </w:t>
            </w:r>
            <w:proofErr w:type="gramStart"/>
            <w:r w:rsidRPr="003A499A">
              <w:rPr>
                <w:rFonts w:ascii="Arial" w:hAnsi="Arial" w:cs="Arial"/>
              </w:rPr>
              <w:t>continue on</w:t>
            </w:r>
            <w:proofErr w:type="gramEnd"/>
            <w:r w:rsidRPr="003A499A">
              <w:rPr>
                <w:rFonts w:ascii="Arial" w:hAnsi="Arial" w:cs="Arial"/>
              </w:rPr>
              <w:t xml:space="preserve"> their level of progress from </w:t>
            </w:r>
            <w:r>
              <w:rPr>
                <w:rFonts w:ascii="Arial" w:hAnsi="Arial" w:cs="Arial"/>
              </w:rPr>
              <w:t xml:space="preserve">the </w:t>
            </w:r>
            <w:r w:rsidRPr="003A499A">
              <w:rPr>
                <w:rFonts w:ascii="Arial" w:hAnsi="Arial" w:cs="Arial"/>
              </w:rPr>
              <w:t>previous summer term</w:t>
            </w:r>
            <w:r>
              <w:rPr>
                <w:rFonts w:ascii="Arial" w:hAnsi="Arial" w:cs="Arial"/>
              </w:rPr>
              <w:t>/</w:t>
            </w:r>
            <w:r w:rsidRPr="003A499A">
              <w:rPr>
                <w:rFonts w:ascii="Arial" w:hAnsi="Arial" w:cs="Arial"/>
              </w:rPr>
              <w:t xml:space="preserve"> previous key stage results. </w:t>
            </w:r>
          </w:p>
          <w:p w14:paraId="11192F40" w14:textId="7896F35F" w:rsidR="003A499A" w:rsidRDefault="003A499A" w:rsidP="003A499A">
            <w:pPr>
              <w:pStyle w:val="TableRowCentered"/>
              <w:ind w:left="0"/>
              <w:jc w:val="left"/>
              <w:rPr>
                <w:szCs w:val="24"/>
              </w:rPr>
            </w:pPr>
            <w:r w:rsidRPr="00C054C2">
              <w:rPr>
                <w:szCs w:val="24"/>
              </w:rPr>
              <w:t>Engagement in the reading scheme</w:t>
            </w:r>
            <w:r>
              <w:rPr>
                <w:szCs w:val="24"/>
              </w:rPr>
              <w:t xml:space="preserve">, including new RWI book bag books.  </w:t>
            </w:r>
          </w:p>
          <w:p w14:paraId="595CDBB8" w14:textId="77777777" w:rsidR="003A499A" w:rsidRDefault="003A499A" w:rsidP="003A499A">
            <w:pPr>
              <w:pStyle w:val="TableRowCentered"/>
              <w:ind w:left="0"/>
              <w:jc w:val="left"/>
              <w:rPr>
                <w:rFonts w:cs="Arial"/>
                <w:szCs w:val="24"/>
              </w:rPr>
            </w:pPr>
            <w:r w:rsidRPr="006E687A">
              <w:rPr>
                <w:rFonts w:cs="Arial"/>
                <w:szCs w:val="24"/>
              </w:rPr>
              <w:t xml:space="preserve">Provision meetings with SENCO help to identify gaps and discuss quality first methods to help children to meet personal targets and additional interventions which are required to support progress and attainment. </w:t>
            </w:r>
          </w:p>
          <w:p w14:paraId="5A66141C" w14:textId="77777777" w:rsidR="003A499A" w:rsidRPr="006E687A" w:rsidRDefault="003A499A" w:rsidP="003A499A">
            <w:pPr>
              <w:pStyle w:val="NormalWeb"/>
              <w:shd w:val="clear" w:color="auto" w:fill="FFFFFF"/>
              <w:rPr>
                <w:rFonts w:ascii="Arial" w:hAnsi="Arial" w:cs="Arial"/>
              </w:rPr>
            </w:pPr>
            <w:r w:rsidRPr="006E687A">
              <w:rPr>
                <w:rFonts w:ascii="Arial" w:hAnsi="Arial" w:cs="Arial"/>
              </w:rPr>
              <w:t xml:space="preserve">Additional intervention sessions will take place – based on gaps in learning and with reference to previous key stage result. Interventions will be monitored by class teacher, SENCO and assessment lead and the impact of each intervention will be measured. </w:t>
            </w:r>
          </w:p>
          <w:p w14:paraId="4E9E7EB0" w14:textId="3E004E13" w:rsidR="003A499A" w:rsidRDefault="003A499A" w:rsidP="003A499A">
            <w:pPr>
              <w:pStyle w:val="NormalWeb"/>
              <w:shd w:val="clear" w:color="auto" w:fill="FFFFFF"/>
              <w:rPr>
                <w:rFonts w:ascii="Arial" w:hAnsi="Arial" w:cs="Arial"/>
              </w:rPr>
            </w:pPr>
            <w:r w:rsidRPr="006E687A">
              <w:rPr>
                <w:rFonts w:ascii="Arial" w:hAnsi="Arial" w:cs="Arial"/>
              </w:rPr>
              <w:t xml:space="preserve">Achievements and targets are to be shared with parents at regular intervals throughout the year to encourage parent participation </w:t>
            </w:r>
            <w:r w:rsidRPr="006E687A">
              <w:rPr>
                <w:rFonts w:ascii="Arial" w:hAnsi="Arial" w:cs="Arial"/>
              </w:rPr>
              <w:lastRenderedPageBreak/>
              <w:t xml:space="preserve">and parents will feel confident regarding how to support their children. </w:t>
            </w:r>
          </w:p>
          <w:p w14:paraId="1405841D" w14:textId="77777777" w:rsidR="003A499A" w:rsidRPr="006E687A" w:rsidRDefault="003A499A" w:rsidP="003A499A">
            <w:pPr>
              <w:pStyle w:val="NormalWeb"/>
              <w:shd w:val="clear" w:color="auto" w:fill="FFFFFF"/>
              <w:rPr>
                <w:rFonts w:ascii="Arial" w:hAnsi="Arial" w:cs="Arial"/>
              </w:rPr>
            </w:pPr>
            <w:r w:rsidRPr="006E687A">
              <w:rPr>
                <w:rFonts w:ascii="Arial" w:hAnsi="Arial" w:cs="Arial"/>
              </w:rPr>
              <w:t xml:space="preserve">Quantity/quality of reading in each class is pitched appropriately for the level of each and those that do not read at home are given the regular opportunity in school to read to an adult in school. </w:t>
            </w:r>
          </w:p>
          <w:p w14:paraId="6602EF30" w14:textId="4734714B" w:rsidR="003A499A" w:rsidRPr="003A499A" w:rsidRDefault="003A499A" w:rsidP="003A499A">
            <w:pPr>
              <w:pStyle w:val="NormalWeb"/>
              <w:shd w:val="clear" w:color="auto" w:fill="FFFFFF"/>
              <w:rPr>
                <w:rFonts w:ascii="Arial" w:hAnsi="Arial" w:cs="Arial"/>
              </w:rPr>
            </w:pPr>
            <w:r w:rsidRPr="006E687A">
              <w:rPr>
                <w:rFonts w:ascii="Arial" w:hAnsi="Arial" w:cs="Arial"/>
              </w:rPr>
              <w:t>There will be a whole school approach to the teaching of systematic synthetic phonics and spelling across the school.</w:t>
            </w:r>
          </w:p>
        </w:tc>
      </w:tr>
      <w:tr w:rsidR="00E66558" w14:paraId="2A7D5506"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DB843" w14:textId="7CEE514F" w:rsidR="003A499A" w:rsidRDefault="003A499A">
            <w:pPr>
              <w:pStyle w:val="TableRow"/>
              <w:rPr>
                <w:rFonts w:cs="Arial"/>
              </w:rPr>
            </w:pPr>
            <w:r>
              <w:rPr>
                <w:rFonts w:cs="Arial"/>
              </w:rPr>
              <w:t>Challenge number 2</w:t>
            </w:r>
          </w:p>
          <w:p w14:paraId="2A7D5504" w14:textId="387151D9" w:rsidR="00E66558" w:rsidRPr="006E687A" w:rsidRDefault="009167B2">
            <w:pPr>
              <w:pStyle w:val="TableRow"/>
            </w:pPr>
            <w:r w:rsidRPr="006E687A">
              <w:rPr>
                <w:rFonts w:cs="Arial"/>
              </w:rPr>
              <w:t xml:space="preserve">Improved oral language </w:t>
            </w:r>
            <w:r w:rsidR="006E687A" w:rsidRPr="006E687A">
              <w:rPr>
                <w:rFonts w:cs="Arial"/>
              </w:rPr>
              <w:t>in disadvantaged children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903A9" w14:textId="10DED5A7" w:rsidR="003A499A" w:rsidRDefault="003A499A">
            <w:pPr>
              <w:pStyle w:val="TableRowCentered"/>
              <w:jc w:val="left"/>
              <w:rPr>
                <w:szCs w:val="24"/>
              </w:rPr>
            </w:pPr>
            <w:r>
              <w:rPr>
                <w:szCs w:val="24"/>
              </w:rPr>
              <w:t xml:space="preserve">Speech and Language Link assessments show marked improvements in PP children across the year, particularly from their starting point at the end of the previous one. </w:t>
            </w:r>
          </w:p>
          <w:p w14:paraId="1C97A4F9" w14:textId="77777777" w:rsidR="003A499A" w:rsidRDefault="003A499A">
            <w:pPr>
              <w:pStyle w:val="TableRowCentered"/>
              <w:jc w:val="left"/>
              <w:rPr>
                <w:szCs w:val="24"/>
              </w:rPr>
            </w:pPr>
          </w:p>
          <w:p w14:paraId="2A7D5505" w14:textId="5275C08B" w:rsidR="003A499A" w:rsidRPr="000E74F7" w:rsidRDefault="000E74F7" w:rsidP="003A499A">
            <w:pPr>
              <w:pStyle w:val="TableRowCentered"/>
              <w:jc w:val="left"/>
              <w:rPr>
                <w:szCs w:val="24"/>
              </w:rPr>
            </w:pPr>
            <w:r w:rsidRPr="000E74F7">
              <w:rPr>
                <w:szCs w:val="24"/>
              </w:rPr>
              <w:t xml:space="preserve">Observations in both structured and unstructured settings; formal language link assessments; intervention success for those who have identified that this is required; seek help from speech and language specialist for those with more complex challenges. </w:t>
            </w:r>
          </w:p>
        </w:tc>
      </w:tr>
      <w:tr w:rsidR="00E66558" w14:paraId="2A7D550F"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050F" w14:textId="7C5A1229" w:rsidR="003A499A" w:rsidRDefault="003A499A">
            <w:pPr>
              <w:pStyle w:val="TableRow"/>
              <w:rPr>
                <w:rFonts w:cs="Arial"/>
                <w:color w:val="auto"/>
              </w:rPr>
            </w:pPr>
            <w:r>
              <w:rPr>
                <w:rFonts w:cs="Arial"/>
                <w:color w:val="auto"/>
              </w:rPr>
              <w:t>Challenge number 3</w:t>
            </w:r>
          </w:p>
          <w:p w14:paraId="2A7D550D" w14:textId="2CBFFE1A" w:rsidR="00E66558" w:rsidRPr="006E687A" w:rsidRDefault="009167B2">
            <w:pPr>
              <w:pStyle w:val="TableRow"/>
              <w:rPr>
                <w:rFonts w:cs="Arial"/>
              </w:rPr>
            </w:pPr>
            <w:r w:rsidRPr="006E687A">
              <w:rPr>
                <w:rFonts w:cs="Arial"/>
                <w:color w:val="auto"/>
              </w:rPr>
              <w:t xml:space="preserve">To achieve and sustain improved wellbeing for all pupils in our school, particularly our disadvantaged </w:t>
            </w:r>
            <w:r w:rsidR="00EC328F" w:rsidRPr="006E687A">
              <w:rPr>
                <w:rFonts w:cs="Arial"/>
                <w:color w:val="auto"/>
              </w:rPr>
              <w:t>children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55BE5" w14:textId="56C31ED5" w:rsidR="003A499A" w:rsidRDefault="00C054C2">
            <w:pPr>
              <w:pStyle w:val="TableRowCentered"/>
              <w:jc w:val="left"/>
              <w:rPr>
                <w:rFonts w:cs="Arial"/>
                <w:szCs w:val="24"/>
              </w:rPr>
            </w:pPr>
            <w:r w:rsidRPr="006E687A">
              <w:rPr>
                <w:rFonts w:cs="Arial"/>
                <w:szCs w:val="24"/>
              </w:rPr>
              <w:t>Observations in both structured and unstructured settings showing an improvement in children’s resilience to challenges and overcoming everyday obstacles</w:t>
            </w:r>
            <w:r w:rsidR="003A499A">
              <w:rPr>
                <w:rFonts w:cs="Arial"/>
                <w:szCs w:val="24"/>
              </w:rPr>
              <w:t xml:space="preserve">. </w:t>
            </w:r>
          </w:p>
          <w:p w14:paraId="1682A587" w14:textId="538133F1" w:rsidR="003A499A" w:rsidRDefault="003A499A">
            <w:pPr>
              <w:pStyle w:val="TableRowCentered"/>
              <w:jc w:val="left"/>
              <w:rPr>
                <w:rFonts w:cs="Arial"/>
                <w:szCs w:val="24"/>
              </w:rPr>
            </w:pPr>
            <w:r>
              <w:rPr>
                <w:rFonts w:cs="Arial"/>
                <w:szCs w:val="24"/>
              </w:rPr>
              <w:t xml:space="preserve">Character builder assessment tool showing a marked increase throughout the year of children showing the school’s character qualities. </w:t>
            </w:r>
          </w:p>
          <w:p w14:paraId="315EF504" w14:textId="0C8FAFF2" w:rsidR="00E66558" w:rsidRPr="006E687A" w:rsidRDefault="003A499A">
            <w:pPr>
              <w:pStyle w:val="TableRowCentered"/>
              <w:jc w:val="left"/>
              <w:rPr>
                <w:rFonts w:cs="Arial"/>
                <w:szCs w:val="24"/>
              </w:rPr>
            </w:pPr>
            <w:r>
              <w:rPr>
                <w:rFonts w:cs="Arial"/>
                <w:szCs w:val="24"/>
              </w:rPr>
              <w:t>C</w:t>
            </w:r>
            <w:r w:rsidR="00C054C2" w:rsidRPr="006E687A">
              <w:rPr>
                <w:rFonts w:cs="Arial"/>
                <w:szCs w:val="24"/>
              </w:rPr>
              <w:t xml:space="preserve">haracter education passports showing an optimistic and positive outlook to school life. </w:t>
            </w:r>
          </w:p>
          <w:p w14:paraId="56135CA9" w14:textId="0A68838B" w:rsidR="006E687A" w:rsidRPr="006E687A" w:rsidRDefault="006E687A" w:rsidP="006E687A">
            <w:pPr>
              <w:pStyle w:val="NormalWeb"/>
              <w:shd w:val="clear" w:color="auto" w:fill="FFFFFF"/>
              <w:rPr>
                <w:rFonts w:ascii="Arial" w:hAnsi="Arial" w:cs="Arial"/>
              </w:rPr>
            </w:pPr>
            <w:r w:rsidRPr="006E687A">
              <w:rPr>
                <w:rFonts w:ascii="Arial" w:hAnsi="Arial" w:cs="Arial"/>
              </w:rPr>
              <w:t>SENC</w:t>
            </w:r>
            <w:r w:rsidR="003A499A">
              <w:rPr>
                <w:rFonts w:ascii="Arial" w:hAnsi="Arial" w:cs="Arial"/>
              </w:rPr>
              <w:t>O</w:t>
            </w:r>
            <w:r w:rsidRPr="006E687A">
              <w:rPr>
                <w:rFonts w:ascii="Arial" w:hAnsi="Arial" w:cs="Arial"/>
              </w:rPr>
              <w:t xml:space="preserve">, </w:t>
            </w:r>
            <w:proofErr w:type="gramStart"/>
            <w:r w:rsidRPr="006E687A">
              <w:rPr>
                <w:rFonts w:ascii="Arial" w:hAnsi="Arial" w:cs="Arial"/>
              </w:rPr>
              <w:t>DSL</w:t>
            </w:r>
            <w:r w:rsidR="003A499A">
              <w:rPr>
                <w:rFonts w:ascii="Arial" w:hAnsi="Arial" w:cs="Arial"/>
              </w:rPr>
              <w:t>s</w:t>
            </w:r>
            <w:proofErr w:type="gramEnd"/>
            <w:r w:rsidRPr="006E687A">
              <w:rPr>
                <w:rFonts w:ascii="Arial" w:hAnsi="Arial" w:cs="Arial"/>
              </w:rPr>
              <w:t xml:space="preserve"> and Head teacher will identify and support families and children and work to alleviate barriers to learning. </w:t>
            </w:r>
          </w:p>
          <w:p w14:paraId="3FD6ACF1" w14:textId="5A8CE264" w:rsidR="006E687A" w:rsidRPr="006E687A" w:rsidRDefault="006E687A" w:rsidP="006E687A">
            <w:pPr>
              <w:pStyle w:val="NormalWeb"/>
              <w:shd w:val="clear" w:color="auto" w:fill="FFFFFF"/>
              <w:rPr>
                <w:rFonts w:ascii="Arial" w:hAnsi="Arial" w:cs="Arial"/>
              </w:rPr>
            </w:pPr>
            <w:r w:rsidRPr="006E687A">
              <w:rPr>
                <w:rFonts w:ascii="Arial" w:hAnsi="Arial" w:cs="Arial"/>
              </w:rPr>
              <w:lastRenderedPageBreak/>
              <w:t xml:space="preserve">Identified children are provided with supported suited to their needs </w:t>
            </w:r>
            <w:proofErr w:type="gramStart"/>
            <w:r w:rsidRPr="006E687A">
              <w:rPr>
                <w:rFonts w:ascii="Arial" w:hAnsi="Arial" w:cs="Arial"/>
              </w:rPr>
              <w:t>via</w:t>
            </w:r>
            <w:r w:rsidR="003A499A">
              <w:rPr>
                <w:rFonts w:ascii="Arial" w:hAnsi="Arial" w:cs="Arial"/>
              </w:rPr>
              <w:t>:</w:t>
            </w:r>
            <w:proofErr w:type="gramEnd"/>
            <w:r w:rsidRPr="006E687A">
              <w:rPr>
                <w:rFonts w:ascii="Arial" w:hAnsi="Arial" w:cs="Arial"/>
              </w:rPr>
              <w:t xml:space="preserve"> 1:1 or group pastoral support, family support, referral to Early Help and </w:t>
            </w:r>
            <w:r w:rsidR="003A499A">
              <w:rPr>
                <w:rFonts w:ascii="Arial" w:hAnsi="Arial" w:cs="Arial"/>
              </w:rPr>
              <w:t xml:space="preserve">other </w:t>
            </w:r>
            <w:r w:rsidRPr="006E687A">
              <w:rPr>
                <w:rFonts w:ascii="Arial" w:hAnsi="Arial" w:cs="Arial"/>
              </w:rPr>
              <w:t xml:space="preserve">professional services. </w:t>
            </w:r>
          </w:p>
          <w:p w14:paraId="2A7D550E" w14:textId="30E0FD08" w:rsidR="008C0CAC" w:rsidRPr="006E687A" w:rsidRDefault="006E687A" w:rsidP="006E687A">
            <w:pPr>
              <w:pStyle w:val="NormalWeb"/>
              <w:shd w:val="clear" w:color="auto" w:fill="FFFFFF"/>
              <w:rPr>
                <w:rFonts w:ascii="Arial" w:hAnsi="Arial" w:cs="Arial"/>
              </w:rPr>
            </w:pPr>
            <w:r w:rsidRPr="006E687A">
              <w:rPr>
                <w:rFonts w:ascii="Arial" w:hAnsi="Arial" w:cs="Arial"/>
              </w:rPr>
              <w:t>Our assembly procedures, combined with our SRE and PSHE curriculum</w:t>
            </w:r>
            <w:r w:rsidR="003A499A">
              <w:rPr>
                <w:rFonts w:ascii="Arial" w:hAnsi="Arial" w:cs="Arial"/>
              </w:rPr>
              <w:t xml:space="preserve">, </w:t>
            </w:r>
            <w:r w:rsidRPr="006E687A">
              <w:rPr>
                <w:rFonts w:ascii="Arial" w:hAnsi="Arial" w:cs="Arial"/>
              </w:rPr>
              <w:t xml:space="preserve">will act to support the social, emotional and health needs of all children. </w:t>
            </w:r>
          </w:p>
        </w:tc>
      </w:tr>
      <w:tr w:rsidR="003A499A" w14:paraId="628AC85D"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06D7B" w14:textId="77777777" w:rsidR="003A499A" w:rsidRDefault="003A499A">
            <w:pPr>
              <w:pStyle w:val="TableRow"/>
              <w:rPr>
                <w:rFonts w:cs="Arial"/>
                <w:color w:val="auto"/>
              </w:rPr>
            </w:pPr>
            <w:r>
              <w:rPr>
                <w:rFonts w:cs="Arial"/>
                <w:color w:val="auto"/>
              </w:rPr>
              <w:t>Challenge number 4</w:t>
            </w:r>
          </w:p>
          <w:p w14:paraId="68723C13" w14:textId="77777777" w:rsidR="003A499A" w:rsidRDefault="003A499A" w:rsidP="003A499A">
            <w:pPr>
              <w:pStyle w:val="TableRowCentered"/>
              <w:ind w:left="0"/>
              <w:jc w:val="left"/>
              <w:rPr>
                <w:rFonts w:cs="Arial"/>
                <w:szCs w:val="24"/>
              </w:rPr>
            </w:pPr>
            <w:r>
              <w:rPr>
                <w:rFonts w:cs="Arial"/>
                <w:szCs w:val="24"/>
              </w:rPr>
              <w:t xml:space="preserve">All disadvantaged pupils will meet the national expectations for attendance/ persistent absence. </w:t>
            </w:r>
          </w:p>
          <w:p w14:paraId="4AD5508B" w14:textId="614346CF" w:rsidR="003A499A" w:rsidRDefault="003A499A">
            <w:pPr>
              <w:pStyle w:val="TableRow"/>
              <w:rPr>
                <w:rFonts w:cs="Arial"/>
                <w:color w:val="auto"/>
              </w:rPr>
            </w:pP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2414" w14:textId="7D891255" w:rsidR="003A499A" w:rsidRDefault="003A499A" w:rsidP="003A499A">
            <w:pPr>
              <w:pStyle w:val="NormalWeb"/>
              <w:shd w:val="clear" w:color="auto" w:fill="FFFFFF"/>
            </w:pPr>
            <w:r>
              <w:rPr>
                <w:rFonts w:ascii="ArialMT" w:hAnsi="ArialMT"/>
              </w:rPr>
              <w:t xml:space="preserve">Disadvantaged pupils will match or exceed national attendance averages for non-disadvantaged pupils (96+%). </w:t>
            </w:r>
          </w:p>
          <w:p w14:paraId="747FB68A" w14:textId="0E915027" w:rsidR="003A499A" w:rsidRPr="003A499A" w:rsidRDefault="003A499A" w:rsidP="003A499A">
            <w:pPr>
              <w:pStyle w:val="NormalWeb"/>
              <w:shd w:val="clear" w:color="auto" w:fill="FFFFFF"/>
            </w:pPr>
            <w:r>
              <w:rPr>
                <w:rFonts w:ascii="ArialMT" w:hAnsi="ArialMT"/>
              </w:rPr>
              <w:t xml:space="preserve">Monitoring of attendance by SENCO and Head teacher brings about an increase in PP pupils’ attendance and a decrease in persistent absence. </w:t>
            </w:r>
          </w:p>
        </w:tc>
      </w:tr>
      <w:tr w:rsidR="002E75D3" w14:paraId="569DB1F7"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6673B" w14:textId="77777777" w:rsidR="002E75D3" w:rsidRPr="00B94D40" w:rsidRDefault="002E75D3">
            <w:pPr>
              <w:pStyle w:val="TableRow"/>
              <w:rPr>
                <w:rFonts w:cs="Arial"/>
                <w:color w:val="auto"/>
              </w:rPr>
            </w:pPr>
            <w:r w:rsidRPr="00B94D40">
              <w:rPr>
                <w:rFonts w:cs="Arial"/>
                <w:color w:val="auto"/>
              </w:rPr>
              <w:t xml:space="preserve">Challenge number 5 </w:t>
            </w:r>
          </w:p>
          <w:p w14:paraId="39DF430B" w14:textId="6BF6E73A" w:rsidR="002E75D3" w:rsidRDefault="002E75D3">
            <w:pPr>
              <w:pStyle w:val="TableRow"/>
              <w:rPr>
                <w:rFonts w:cs="Arial"/>
                <w:color w:val="auto"/>
              </w:rPr>
            </w:pPr>
            <w:r w:rsidRPr="00B94D40">
              <w:rPr>
                <w:rFonts w:cs="Arial"/>
                <w:color w:val="auto"/>
              </w:rPr>
              <w:t>Improved times tables recall and knowledge in disadvantaged children.</w:t>
            </w:r>
            <w:r>
              <w:rPr>
                <w:rFonts w:cs="Arial"/>
                <w:color w:val="auto"/>
              </w:rPr>
              <w:t xml:space="preserve">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38B1" w14:textId="11EBD71A" w:rsidR="00B94D40" w:rsidRPr="003A499A" w:rsidRDefault="00B94D40" w:rsidP="00B94D40">
            <w:pPr>
              <w:pStyle w:val="NormalWeb"/>
              <w:shd w:val="clear" w:color="auto" w:fill="FFFFFF"/>
              <w:rPr>
                <w:rFonts w:ascii="Arial" w:hAnsi="Arial" w:cs="Arial"/>
              </w:rPr>
            </w:pPr>
            <w:r w:rsidRPr="003A499A">
              <w:rPr>
                <w:rFonts w:ascii="Arial" w:hAnsi="Arial" w:cs="Arial"/>
              </w:rPr>
              <w:t xml:space="preserve">Disadvantage children </w:t>
            </w:r>
            <w:r>
              <w:rPr>
                <w:rFonts w:ascii="Arial" w:hAnsi="Arial" w:cs="Arial"/>
              </w:rPr>
              <w:t xml:space="preserve">engage with the TTRS programme, using it to improve their skills and knowledge of times tables. Class teachers will be able to see each child improve from their unique starting point through accessing the interactive programme. </w:t>
            </w:r>
          </w:p>
          <w:p w14:paraId="451BCD3F" w14:textId="77777777" w:rsidR="002E75D3" w:rsidRDefault="002E75D3" w:rsidP="003A499A">
            <w:pPr>
              <w:pStyle w:val="NormalWeb"/>
              <w:shd w:val="clear" w:color="auto" w:fill="FFFFFF"/>
              <w:rPr>
                <w:rFonts w:ascii="ArialMT" w:hAnsi="ArialMT"/>
              </w:rPr>
            </w:pPr>
          </w:p>
        </w:tc>
      </w:tr>
    </w:tbl>
    <w:p w14:paraId="7A2C4AED" w14:textId="77777777" w:rsidR="00CB2991" w:rsidRPr="00CB2991" w:rsidRDefault="00CB2991" w:rsidP="00CB2991"/>
    <w:p w14:paraId="4234F8B8" w14:textId="77777777" w:rsidR="00A13736" w:rsidRDefault="00A13736" w:rsidP="004661FF">
      <w:pPr>
        <w:suppressAutoHyphens w:val="0"/>
        <w:spacing w:after="0" w:line="240" w:lineRule="auto"/>
        <w:rPr>
          <w:b/>
          <w:bCs/>
          <w:color w:val="000000" w:themeColor="text1"/>
          <w:sz w:val="36"/>
          <w:szCs w:val="36"/>
        </w:rPr>
      </w:pPr>
    </w:p>
    <w:p w14:paraId="1913EDA9" w14:textId="77777777" w:rsidR="00A13736" w:rsidRDefault="00A13736" w:rsidP="004661FF">
      <w:pPr>
        <w:suppressAutoHyphens w:val="0"/>
        <w:spacing w:after="0" w:line="240" w:lineRule="auto"/>
        <w:rPr>
          <w:b/>
          <w:bCs/>
          <w:color w:val="000000" w:themeColor="text1"/>
          <w:sz w:val="36"/>
          <w:szCs w:val="36"/>
        </w:rPr>
      </w:pPr>
    </w:p>
    <w:p w14:paraId="58AE2698" w14:textId="77777777" w:rsidR="00A13736" w:rsidRDefault="00A13736" w:rsidP="004661FF">
      <w:pPr>
        <w:suppressAutoHyphens w:val="0"/>
        <w:spacing w:after="0" w:line="240" w:lineRule="auto"/>
        <w:rPr>
          <w:b/>
          <w:bCs/>
          <w:color w:val="000000" w:themeColor="text1"/>
          <w:sz w:val="36"/>
          <w:szCs w:val="36"/>
        </w:rPr>
      </w:pPr>
    </w:p>
    <w:p w14:paraId="4E8ADA4B" w14:textId="77777777" w:rsidR="00A13736" w:rsidRDefault="00A13736" w:rsidP="004661FF">
      <w:pPr>
        <w:suppressAutoHyphens w:val="0"/>
        <w:spacing w:after="0" w:line="240" w:lineRule="auto"/>
        <w:rPr>
          <w:b/>
          <w:bCs/>
          <w:color w:val="000000" w:themeColor="text1"/>
          <w:sz w:val="36"/>
          <w:szCs w:val="36"/>
        </w:rPr>
      </w:pPr>
    </w:p>
    <w:p w14:paraId="592EEE4D" w14:textId="77777777" w:rsidR="00A13736" w:rsidRDefault="00A13736" w:rsidP="004661FF">
      <w:pPr>
        <w:suppressAutoHyphens w:val="0"/>
        <w:spacing w:after="0" w:line="240" w:lineRule="auto"/>
        <w:rPr>
          <w:b/>
          <w:bCs/>
          <w:color w:val="000000" w:themeColor="text1"/>
          <w:sz w:val="36"/>
          <w:szCs w:val="36"/>
        </w:rPr>
      </w:pPr>
    </w:p>
    <w:p w14:paraId="530EA6C8" w14:textId="77777777" w:rsidR="00A13736" w:rsidRDefault="00A13736" w:rsidP="004661FF">
      <w:pPr>
        <w:suppressAutoHyphens w:val="0"/>
        <w:spacing w:after="0" w:line="240" w:lineRule="auto"/>
        <w:rPr>
          <w:b/>
          <w:bCs/>
          <w:color w:val="000000" w:themeColor="text1"/>
          <w:sz w:val="36"/>
          <w:szCs w:val="36"/>
        </w:rPr>
      </w:pPr>
    </w:p>
    <w:p w14:paraId="26EF0C56" w14:textId="77777777" w:rsidR="00A13736" w:rsidRDefault="00A13736" w:rsidP="004661FF">
      <w:pPr>
        <w:suppressAutoHyphens w:val="0"/>
        <w:spacing w:after="0" w:line="240" w:lineRule="auto"/>
        <w:rPr>
          <w:b/>
          <w:bCs/>
          <w:color w:val="000000" w:themeColor="text1"/>
          <w:sz w:val="36"/>
          <w:szCs w:val="36"/>
        </w:rPr>
      </w:pPr>
    </w:p>
    <w:p w14:paraId="43F34F9B" w14:textId="77777777" w:rsidR="00A13736" w:rsidRDefault="00A13736" w:rsidP="004661FF">
      <w:pPr>
        <w:suppressAutoHyphens w:val="0"/>
        <w:spacing w:after="0" w:line="240" w:lineRule="auto"/>
        <w:rPr>
          <w:b/>
          <w:bCs/>
          <w:color w:val="000000" w:themeColor="text1"/>
          <w:sz w:val="36"/>
          <w:szCs w:val="36"/>
        </w:rPr>
      </w:pPr>
    </w:p>
    <w:p w14:paraId="2A7D5512" w14:textId="3BB904A0" w:rsidR="00E66558" w:rsidRPr="005449DC" w:rsidRDefault="009D71E8" w:rsidP="004661FF">
      <w:pPr>
        <w:suppressAutoHyphens w:val="0"/>
        <w:spacing w:after="0" w:line="240" w:lineRule="auto"/>
        <w:rPr>
          <w:b/>
          <w:bCs/>
          <w:color w:val="000000" w:themeColor="text1"/>
        </w:rPr>
      </w:pPr>
      <w:r w:rsidRPr="005449DC">
        <w:rPr>
          <w:b/>
          <w:bCs/>
          <w:color w:val="000000" w:themeColor="text1"/>
          <w:sz w:val="36"/>
          <w:szCs w:val="36"/>
        </w:rPr>
        <w:lastRenderedPageBreak/>
        <w:t>Activity in this academic year</w:t>
      </w:r>
    </w:p>
    <w:p w14:paraId="3F74D006" w14:textId="77777777" w:rsidR="004661FF" w:rsidRPr="004661FF" w:rsidRDefault="004661FF" w:rsidP="004661FF">
      <w:pPr>
        <w:suppressAutoHyphens w:val="0"/>
        <w:spacing w:after="0" w:line="240" w:lineRule="auto"/>
        <w:rPr>
          <w:b/>
          <w:color w:val="104F75"/>
          <w:sz w:val="36"/>
          <w:szCs w:val="36"/>
        </w:rPr>
      </w:pP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3CFAC234" w14:textId="428718D2" w:rsidR="00F53284" w:rsidRPr="00F53284" w:rsidRDefault="00000000" w:rsidP="00F53284">
      <w:pPr>
        <w:pStyle w:val="TableRowCentered"/>
        <w:jc w:val="left"/>
        <w:rPr>
          <w:szCs w:val="24"/>
        </w:rPr>
      </w:pPr>
      <w:hyperlink r:id="rId11" w:history="1">
        <w:r w:rsidR="00F53284" w:rsidRPr="008E3244">
          <w:rPr>
            <w:rStyle w:val="Hyperlink"/>
            <w:szCs w:val="24"/>
          </w:rPr>
          <w:t>https://educationendowmentfoundation.org.uk/education-evidence/teaching-learning-toolkit</w:t>
        </w:r>
      </w:hyperlink>
    </w:p>
    <w:p w14:paraId="2A7D5514" w14:textId="4B1522BE" w:rsidR="00E66558" w:rsidRPr="005449DC" w:rsidRDefault="009D71E8">
      <w:pPr>
        <w:pStyle w:val="Heading3"/>
        <w:rPr>
          <w:color w:val="000000" w:themeColor="text1"/>
        </w:rPr>
      </w:pPr>
      <w:r w:rsidRPr="005449DC">
        <w:rPr>
          <w:color w:val="000000" w:themeColor="text1"/>
        </w:rPr>
        <w:t>Teaching</w:t>
      </w:r>
    </w:p>
    <w:p w14:paraId="2A7D5515" w14:textId="28E583ED" w:rsidR="00E66558" w:rsidRPr="0000426F" w:rsidRDefault="009D71E8">
      <w:pPr>
        <w:rPr>
          <w:b/>
          <w:bCs/>
        </w:rPr>
      </w:pPr>
      <w:r w:rsidRPr="00B94D40">
        <w:rPr>
          <w:b/>
          <w:bCs/>
        </w:rPr>
        <w:t>Budgeted cost: £</w:t>
      </w:r>
      <w:r w:rsidR="0000426F" w:rsidRPr="00B94D40">
        <w:rPr>
          <w:b/>
          <w:bCs/>
        </w:rPr>
        <w:t>17,</w:t>
      </w:r>
      <w:r w:rsidR="00B94D40" w:rsidRPr="00B94D40">
        <w:rPr>
          <w:b/>
          <w:bCs/>
        </w:rPr>
        <w:t>006</w:t>
      </w:r>
    </w:p>
    <w:tbl>
      <w:tblPr>
        <w:tblW w:w="5000" w:type="pct"/>
        <w:tblCellMar>
          <w:left w:w="10" w:type="dxa"/>
          <w:right w:w="10" w:type="dxa"/>
        </w:tblCellMar>
        <w:tblLook w:val="04A0" w:firstRow="1" w:lastRow="0" w:firstColumn="1" w:lastColumn="0" w:noHBand="0" w:noVBand="1"/>
      </w:tblPr>
      <w:tblGrid>
        <w:gridCol w:w="3372"/>
        <w:gridCol w:w="7997"/>
        <w:gridCol w:w="3191"/>
      </w:tblGrid>
      <w:tr w:rsidR="00E66558" w14:paraId="2A7D5519"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79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31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27BF8" w14:textId="77777777" w:rsidR="00E66558" w:rsidRDefault="00615165">
            <w:pPr>
              <w:pStyle w:val="TableRow"/>
            </w:pPr>
            <w:r w:rsidRPr="004A45DC">
              <w:t xml:space="preserve">TA </w:t>
            </w:r>
            <w:proofErr w:type="gramStart"/>
            <w:r w:rsidRPr="004A45DC">
              <w:t>employment</w:t>
            </w:r>
            <w:proofErr w:type="gramEnd"/>
          </w:p>
          <w:p w14:paraId="40C10D24" w14:textId="77777777" w:rsidR="003A499A" w:rsidRDefault="003A499A" w:rsidP="003A499A">
            <w:pPr>
              <w:pStyle w:val="TableRowCentered"/>
              <w:jc w:val="left"/>
              <w:rPr>
                <w:szCs w:val="24"/>
              </w:rPr>
            </w:pPr>
            <w:r>
              <w:rPr>
                <w:szCs w:val="24"/>
              </w:rPr>
              <w:t xml:space="preserve">Support across the school to target the academic progress of pupil premium children. </w:t>
            </w:r>
          </w:p>
          <w:p w14:paraId="49220362" w14:textId="77777777" w:rsidR="003A499A" w:rsidRPr="006E6BC3" w:rsidRDefault="003A499A" w:rsidP="003A499A">
            <w:pPr>
              <w:pStyle w:val="NormalWeb"/>
              <w:shd w:val="clear" w:color="auto" w:fill="FFFFFF"/>
            </w:pPr>
            <w:r w:rsidRPr="006E6BC3">
              <w:rPr>
                <w:rFonts w:ascii="ArialMT" w:hAnsi="ArialMT"/>
                <w:color w:val="0C0C0C"/>
              </w:rPr>
              <w:t xml:space="preserve">Additional TA support for individual and groups of children requiring targeted support in class or additional intervention. </w:t>
            </w:r>
          </w:p>
          <w:p w14:paraId="2A7D551A" w14:textId="488BBB09" w:rsidR="003A499A" w:rsidRPr="004A45DC" w:rsidRDefault="003A499A" w:rsidP="003A499A">
            <w:pPr>
              <w:pStyle w:val="TableRow"/>
              <w:ind w:left="0"/>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72DD" w14:textId="77777777" w:rsidR="003D47B7" w:rsidRDefault="003D47B7" w:rsidP="00F53284">
            <w:pPr>
              <w:pStyle w:val="TableRowCentered"/>
              <w:ind w:left="0"/>
              <w:jc w:val="left"/>
              <w:rPr>
                <w:szCs w:val="24"/>
              </w:rPr>
            </w:pPr>
            <w:r>
              <w:rPr>
                <w:szCs w:val="24"/>
              </w:rPr>
              <w:t xml:space="preserve">Evidence shows that teaching assistant interventions in </w:t>
            </w:r>
            <w:proofErr w:type="gramStart"/>
            <w:r>
              <w:rPr>
                <w:szCs w:val="24"/>
              </w:rPr>
              <w:t>small-groups</w:t>
            </w:r>
            <w:proofErr w:type="gramEnd"/>
            <w:r>
              <w:rPr>
                <w:szCs w:val="24"/>
              </w:rPr>
              <w:t xml:space="preserve"> has a moderate impact on learning. </w:t>
            </w:r>
          </w:p>
          <w:p w14:paraId="75A19CCC" w14:textId="77777777" w:rsidR="00F53284" w:rsidRDefault="00F53284" w:rsidP="00F53284">
            <w:pPr>
              <w:pStyle w:val="TableRowCentered"/>
              <w:ind w:left="0"/>
              <w:jc w:val="left"/>
              <w:rPr>
                <w:szCs w:val="24"/>
              </w:rPr>
            </w:pPr>
          </w:p>
          <w:p w14:paraId="2A7D551B" w14:textId="7B6ABD60" w:rsidR="00F53284" w:rsidRPr="004A45DC" w:rsidRDefault="00F53284" w:rsidP="00F53284">
            <w:pPr>
              <w:pStyle w:val="TableRowCentered"/>
              <w:ind w:left="0"/>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848EA" w14:textId="77777777" w:rsidR="00E66558" w:rsidRPr="00B15447" w:rsidRDefault="00E66558" w:rsidP="00B15447">
            <w:pPr>
              <w:pStyle w:val="TableRowCentered"/>
              <w:rPr>
                <w:szCs w:val="24"/>
              </w:rPr>
            </w:pPr>
          </w:p>
          <w:p w14:paraId="2A7D551C" w14:textId="6F6C0670" w:rsidR="00B15447" w:rsidRPr="00B15447" w:rsidRDefault="00B15447" w:rsidP="00B15447">
            <w:pPr>
              <w:pStyle w:val="TableRowCentered"/>
              <w:rPr>
                <w:szCs w:val="24"/>
              </w:rPr>
            </w:pPr>
            <w:r w:rsidRPr="00B15447">
              <w:rPr>
                <w:szCs w:val="24"/>
              </w:rPr>
              <w:t>1</w:t>
            </w:r>
            <w:r w:rsidR="003A499A">
              <w:rPr>
                <w:szCs w:val="24"/>
              </w:rPr>
              <w:t>, 2, 3</w:t>
            </w:r>
          </w:p>
        </w:tc>
      </w:tr>
      <w:tr w:rsidR="00E66558" w14:paraId="2A7D5521"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F1D8" w14:textId="77777777" w:rsidR="00E66558" w:rsidRDefault="00615165">
            <w:pPr>
              <w:pStyle w:val="TableRow"/>
              <w:rPr>
                <w:iCs/>
              </w:rPr>
            </w:pPr>
            <w:r w:rsidRPr="004A45DC">
              <w:rPr>
                <w:iCs/>
              </w:rPr>
              <w:t>SENCO</w:t>
            </w:r>
          </w:p>
          <w:p w14:paraId="6115722D" w14:textId="774E1AF2" w:rsidR="003A499A" w:rsidRPr="003A499A" w:rsidRDefault="003A499A" w:rsidP="003A499A">
            <w:pPr>
              <w:pStyle w:val="TableRowCentered"/>
              <w:jc w:val="left"/>
              <w:rPr>
                <w:szCs w:val="24"/>
              </w:rPr>
            </w:pPr>
            <w:r>
              <w:rPr>
                <w:szCs w:val="24"/>
              </w:rPr>
              <w:t xml:space="preserve">Specific, scheduled sessions with a </w:t>
            </w:r>
            <w:proofErr w:type="gramStart"/>
            <w:r>
              <w:rPr>
                <w:szCs w:val="24"/>
              </w:rPr>
              <w:t>highly-trained</w:t>
            </w:r>
            <w:proofErr w:type="gramEnd"/>
            <w:r>
              <w:rPr>
                <w:szCs w:val="24"/>
              </w:rPr>
              <w:t xml:space="preserve"> member of staff </w:t>
            </w:r>
            <w:r>
              <w:rPr>
                <w:szCs w:val="24"/>
              </w:rPr>
              <w:lastRenderedPageBreak/>
              <w:t xml:space="preserve">working with disadvantaged children focussing on curriculum expectations as well as mental health. </w:t>
            </w:r>
          </w:p>
          <w:p w14:paraId="4CF2FCA8" w14:textId="77777777" w:rsidR="003A499A" w:rsidRDefault="003A499A" w:rsidP="003A499A">
            <w:pPr>
              <w:pStyle w:val="TableRowCentered"/>
              <w:jc w:val="left"/>
              <w:rPr>
                <w:szCs w:val="24"/>
              </w:rPr>
            </w:pPr>
          </w:p>
          <w:p w14:paraId="7ABA67FB" w14:textId="38E89042" w:rsidR="003A499A" w:rsidRPr="003A499A" w:rsidRDefault="003A499A" w:rsidP="003A499A">
            <w:pPr>
              <w:pStyle w:val="TableRowCentered"/>
              <w:jc w:val="left"/>
              <w:rPr>
                <w:szCs w:val="24"/>
              </w:rPr>
            </w:pPr>
            <w:r>
              <w:rPr>
                <w:szCs w:val="24"/>
              </w:rPr>
              <w:t>S</w:t>
            </w:r>
            <w:r w:rsidRPr="003A499A">
              <w:rPr>
                <w:szCs w:val="24"/>
              </w:rPr>
              <w:t xml:space="preserve">ENCO to monitor attendance alongside deputy headteacher to align with national statistics. </w:t>
            </w:r>
          </w:p>
          <w:p w14:paraId="2A7D551E" w14:textId="4C401239" w:rsidR="003A499A" w:rsidRPr="004A45DC" w:rsidRDefault="003A499A">
            <w:pPr>
              <w:pStyle w:val="TableRow"/>
              <w:rPr>
                <w:iCs/>
              </w:rPr>
            </w:pP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A5566" w14:textId="6F38649F" w:rsidR="003D47B7" w:rsidRDefault="00F53284" w:rsidP="00F53284">
            <w:pPr>
              <w:pStyle w:val="TableRowCentered"/>
              <w:ind w:left="0"/>
              <w:jc w:val="left"/>
              <w:rPr>
                <w:szCs w:val="24"/>
              </w:rPr>
            </w:pPr>
            <w:r>
              <w:rPr>
                <w:szCs w:val="24"/>
              </w:rPr>
              <w:lastRenderedPageBreak/>
              <w:t xml:space="preserve">Please see Education </w:t>
            </w:r>
            <w:proofErr w:type="spellStart"/>
            <w:r>
              <w:rPr>
                <w:szCs w:val="24"/>
              </w:rPr>
              <w:t>Edownment</w:t>
            </w:r>
            <w:proofErr w:type="spellEnd"/>
            <w:r>
              <w:rPr>
                <w:szCs w:val="24"/>
              </w:rPr>
              <w:t xml:space="preserve"> Foundation link above. </w:t>
            </w:r>
          </w:p>
          <w:p w14:paraId="2A7D551F" w14:textId="20552C6B" w:rsidR="003D47B7" w:rsidRPr="004A45DC" w:rsidRDefault="003D47B7" w:rsidP="003D47B7">
            <w:pPr>
              <w:pStyle w:val="TableRowCentered"/>
              <w:ind w:left="0"/>
              <w:jc w:val="left"/>
              <w:rPr>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251F" w14:textId="77777777" w:rsidR="00E66558" w:rsidRPr="00B15447" w:rsidRDefault="00E66558">
            <w:pPr>
              <w:pStyle w:val="TableRowCentered"/>
              <w:jc w:val="left"/>
              <w:rPr>
                <w:szCs w:val="24"/>
              </w:rPr>
            </w:pPr>
          </w:p>
          <w:p w14:paraId="2A7D5520" w14:textId="74E10BBF" w:rsidR="00B15447" w:rsidRPr="00B15447" w:rsidRDefault="00B15447" w:rsidP="00B15447">
            <w:pPr>
              <w:pStyle w:val="TableRowCentered"/>
              <w:rPr>
                <w:szCs w:val="24"/>
              </w:rPr>
            </w:pPr>
            <w:r w:rsidRPr="00B15447">
              <w:rPr>
                <w:szCs w:val="24"/>
              </w:rPr>
              <w:t>1</w:t>
            </w:r>
            <w:r w:rsidR="003A499A">
              <w:rPr>
                <w:szCs w:val="24"/>
              </w:rPr>
              <w:t xml:space="preserve"> – 4 </w:t>
            </w:r>
          </w:p>
        </w:tc>
      </w:tr>
      <w:tr w:rsidR="003A499A" w14:paraId="068DF7B5"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0BBD1" w14:textId="0A1105E8" w:rsidR="003A499A" w:rsidRPr="003A499A" w:rsidRDefault="003A499A" w:rsidP="003A499A">
            <w:pPr>
              <w:pStyle w:val="NormalWeb"/>
              <w:shd w:val="clear" w:color="auto" w:fill="FFFFFF"/>
            </w:pPr>
            <w:r w:rsidRPr="003A499A">
              <w:rPr>
                <w:rFonts w:ascii="ArialMT" w:hAnsi="ArialMT"/>
                <w:color w:val="0C0C0C"/>
              </w:rPr>
              <w:t xml:space="preserve">Allocation of funds for reading, writing and maths initiatives, subscriptions and </w:t>
            </w:r>
            <w:proofErr w:type="gramStart"/>
            <w:r w:rsidRPr="003A499A">
              <w:rPr>
                <w:rFonts w:ascii="ArialMT" w:hAnsi="ArialMT"/>
                <w:color w:val="0C0C0C"/>
              </w:rPr>
              <w:t>high quality</w:t>
            </w:r>
            <w:proofErr w:type="gramEnd"/>
            <w:r w:rsidRPr="003A499A">
              <w:rPr>
                <w:rFonts w:ascii="ArialMT" w:hAnsi="ArialMT"/>
                <w:color w:val="0C0C0C"/>
              </w:rPr>
              <w:t xml:space="preserve"> texts for EYFS, KS1 and KS2. </w:t>
            </w:r>
          </w:p>
        </w:tc>
        <w:tc>
          <w:tcPr>
            <w:tcW w:w="799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C046E0" w14:textId="13E3EB10" w:rsidR="003A499A" w:rsidRDefault="003A499A">
            <w:pPr>
              <w:pStyle w:val="TableRowCentered"/>
              <w:jc w:val="left"/>
              <w:rPr>
                <w:szCs w:val="24"/>
              </w:rPr>
            </w:pPr>
            <w:r>
              <w:rPr>
                <w:szCs w:val="24"/>
              </w:rPr>
              <w:t xml:space="preserve">Quality first teaching evident in all classes, enhanced by continuing CPD and use of subscriptions. </w:t>
            </w:r>
          </w:p>
          <w:p w14:paraId="1ADFC1DC" w14:textId="77777777" w:rsidR="003A499A" w:rsidRDefault="003A499A">
            <w:pPr>
              <w:pStyle w:val="TableRowCentered"/>
              <w:jc w:val="left"/>
              <w:rPr>
                <w:szCs w:val="24"/>
              </w:rPr>
            </w:pPr>
          </w:p>
          <w:p w14:paraId="78D232AA" w14:textId="28F3C459" w:rsidR="003A499A" w:rsidRPr="003A499A" w:rsidRDefault="003A499A">
            <w:pPr>
              <w:pStyle w:val="TableRowCentered"/>
              <w:jc w:val="left"/>
              <w:rPr>
                <w:szCs w:val="24"/>
                <w:u w:val="single"/>
              </w:rPr>
            </w:pPr>
            <w:r w:rsidRPr="003A499A">
              <w:rPr>
                <w:color w:val="1F497D" w:themeColor="text2"/>
                <w:szCs w:val="24"/>
                <w:u w:val="single"/>
              </w:rPr>
              <w:t>https://www.gov.uk/government/publications/the-pupil-premium-how-schools-are-spending-the-funding-successfully</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9649E" w14:textId="77777777" w:rsidR="003A499A" w:rsidRDefault="003A499A" w:rsidP="003A499A">
            <w:pPr>
              <w:pStyle w:val="TableRowCentered"/>
              <w:rPr>
                <w:szCs w:val="24"/>
              </w:rPr>
            </w:pPr>
          </w:p>
          <w:p w14:paraId="32EE99C5" w14:textId="3A05F95C" w:rsidR="003A499A" w:rsidRPr="00B15447" w:rsidRDefault="003A499A" w:rsidP="003A499A">
            <w:pPr>
              <w:pStyle w:val="TableRowCentered"/>
              <w:rPr>
                <w:szCs w:val="24"/>
              </w:rPr>
            </w:pPr>
            <w:r>
              <w:rPr>
                <w:szCs w:val="24"/>
              </w:rPr>
              <w:t>1</w:t>
            </w:r>
          </w:p>
        </w:tc>
      </w:tr>
      <w:tr w:rsidR="003A499A" w14:paraId="5B887D80"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8F9D" w14:textId="77777777" w:rsidR="003A499A" w:rsidRPr="003A499A" w:rsidRDefault="003A499A" w:rsidP="003A499A">
            <w:pPr>
              <w:pStyle w:val="NormalWeb"/>
              <w:shd w:val="clear" w:color="auto" w:fill="FFFFFF"/>
            </w:pPr>
            <w:r w:rsidRPr="003A499A">
              <w:rPr>
                <w:rFonts w:ascii="ArialMT" w:hAnsi="ArialMT"/>
                <w:color w:val="0C0C0C"/>
              </w:rPr>
              <w:t xml:space="preserve">Allocation of funds towards Continuing Professional Development (CPD) for teachers and TAs across school. Impact of each CPD event to be recorded and monitored. </w:t>
            </w:r>
          </w:p>
          <w:p w14:paraId="4299E8BB" w14:textId="77777777" w:rsidR="003A499A" w:rsidRPr="003A499A" w:rsidRDefault="003A499A" w:rsidP="003A499A">
            <w:pPr>
              <w:pStyle w:val="NormalWeb"/>
              <w:shd w:val="clear" w:color="auto" w:fill="FFFFFF"/>
              <w:rPr>
                <w:rFonts w:ascii="ArialMT" w:hAnsi="ArialMT"/>
                <w:color w:val="0C0C0C"/>
              </w:rPr>
            </w:pPr>
          </w:p>
        </w:tc>
        <w:tc>
          <w:tcPr>
            <w:tcW w:w="7997"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20CE" w14:textId="77777777" w:rsidR="003A499A" w:rsidRDefault="003A499A">
            <w:pPr>
              <w:pStyle w:val="TableRowCentered"/>
              <w:jc w:val="left"/>
              <w:rPr>
                <w:szCs w:val="24"/>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F00D1" w14:textId="77777777" w:rsidR="003A499A" w:rsidRDefault="003A499A">
            <w:pPr>
              <w:pStyle w:val="TableRowCentered"/>
              <w:jc w:val="left"/>
              <w:rPr>
                <w:szCs w:val="24"/>
              </w:rPr>
            </w:pPr>
          </w:p>
          <w:p w14:paraId="0C3154A2" w14:textId="266F464D" w:rsidR="003A499A" w:rsidRPr="00B15447" w:rsidRDefault="003A499A" w:rsidP="003A499A">
            <w:pPr>
              <w:pStyle w:val="TableRowCentered"/>
              <w:rPr>
                <w:szCs w:val="24"/>
              </w:rPr>
            </w:pPr>
            <w:r>
              <w:rPr>
                <w:szCs w:val="24"/>
              </w:rPr>
              <w:t>1 – 4</w:t>
            </w:r>
          </w:p>
        </w:tc>
      </w:tr>
    </w:tbl>
    <w:p w14:paraId="2A7D5522" w14:textId="77777777" w:rsidR="00E66558" w:rsidRDefault="00E66558">
      <w:pPr>
        <w:keepNext/>
        <w:spacing w:after="60"/>
        <w:outlineLvl w:val="1"/>
      </w:pPr>
    </w:p>
    <w:p w14:paraId="13297E42" w14:textId="77777777" w:rsidR="00F53521" w:rsidRDefault="00F53521">
      <w:pPr>
        <w:rPr>
          <w:b/>
          <w:bCs/>
          <w:color w:val="104F75"/>
          <w:sz w:val="28"/>
          <w:szCs w:val="28"/>
        </w:rPr>
      </w:pPr>
    </w:p>
    <w:p w14:paraId="2A7D5523" w14:textId="1EADF8AB" w:rsidR="00E66558" w:rsidRPr="0000426F" w:rsidRDefault="009D71E8">
      <w:pPr>
        <w:rPr>
          <w:b/>
          <w:bCs/>
          <w:color w:val="000000" w:themeColor="text1"/>
          <w:sz w:val="28"/>
          <w:szCs w:val="28"/>
        </w:rPr>
      </w:pPr>
      <w:r w:rsidRPr="005449DC">
        <w:rPr>
          <w:b/>
          <w:bCs/>
          <w:color w:val="000000" w:themeColor="text1"/>
          <w:sz w:val="28"/>
          <w:szCs w:val="28"/>
        </w:rPr>
        <w:t xml:space="preserve">Targeted </w:t>
      </w:r>
      <w:r w:rsidRPr="0000426F">
        <w:rPr>
          <w:b/>
          <w:bCs/>
          <w:color w:val="000000" w:themeColor="text1"/>
          <w:sz w:val="28"/>
          <w:szCs w:val="28"/>
        </w:rPr>
        <w:t xml:space="preserve">academic support </w:t>
      </w:r>
    </w:p>
    <w:p w14:paraId="2A7D5524" w14:textId="65A089E8" w:rsidR="00E66558" w:rsidRPr="0000426F" w:rsidRDefault="009D71E8">
      <w:pPr>
        <w:rPr>
          <w:b/>
          <w:bCs/>
        </w:rPr>
      </w:pPr>
      <w:r w:rsidRPr="00B94D40">
        <w:rPr>
          <w:b/>
          <w:bCs/>
        </w:rPr>
        <w:t>Budgeted cost</w:t>
      </w:r>
      <w:r w:rsidR="0000426F" w:rsidRPr="00B94D40">
        <w:rPr>
          <w:b/>
          <w:bCs/>
        </w:rPr>
        <w:t>: £1364</w:t>
      </w:r>
      <w:r w:rsidR="0000426F" w:rsidRPr="0000426F">
        <w:rPr>
          <w:b/>
          <w:bCs/>
        </w:rPr>
        <w:t xml:space="preserve">     </w:t>
      </w:r>
    </w:p>
    <w:tbl>
      <w:tblPr>
        <w:tblW w:w="5000" w:type="pct"/>
        <w:tblCellMar>
          <w:left w:w="10" w:type="dxa"/>
          <w:right w:w="10" w:type="dxa"/>
        </w:tblCellMar>
        <w:tblLook w:val="04A0" w:firstRow="1" w:lastRow="0" w:firstColumn="1" w:lastColumn="0" w:noHBand="0" w:noVBand="1"/>
      </w:tblPr>
      <w:tblGrid>
        <w:gridCol w:w="3372"/>
        <w:gridCol w:w="7997"/>
        <w:gridCol w:w="3191"/>
      </w:tblGrid>
      <w:tr w:rsidR="00E66558" w14:paraId="2A7D5528"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1A04D54E" w:rsidR="00E66558" w:rsidRDefault="00E66558">
            <w:pPr>
              <w:pStyle w:val="TableHeader"/>
              <w:jc w:val="left"/>
            </w:pPr>
          </w:p>
        </w:tc>
        <w:tc>
          <w:tcPr>
            <w:tcW w:w="79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rsidRPr="00F53521">
              <w:t>Evidence that supports this approach</w:t>
            </w:r>
          </w:p>
        </w:tc>
        <w:tc>
          <w:tcPr>
            <w:tcW w:w="31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94EB0A" w:rsidR="00E66558" w:rsidRPr="004A45DC" w:rsidRDefault="008C0CAC">
            <w:pPr>
              <w:pStyle w:val="TableRow"/>
            </w:pPr>
            <w:r>
              <w:t xml:space="preserve">Speech and Language Link </w:t>
            </w: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80C4D" w14:textId="7C090AFC" w:rsidR="00E66558" w:rsidRDefault="001F277E">
            <w:pPr>
              <w:pStyle w:val="TableRowCentered"/>
              <w:jc w:val="left"/>
              <w:rPr>
                <w:szCs w:val="24"/>
              </w:rPr>
            </w:pPr>
            <w:r>
              <w:rPr>
                <w:szCs w:val="24"/>
              </w:rPr>
              <w:t xml:space="preserve">Language Link intervention whereby children follow set, prescribed activities based on their area of need. </w:t>
            </w:r>
          </w:p>
          <w:p w14:paraId="06DBD034" w14:textId="0767CFF0" w:rsidR="001F277E" w:rsidRDefault="006E6BC3" w:rsidP="006E6BC3">
            <w:pPr>
              <w:pStyle w:val="NormalWeb"/>
              <w:shd w:val="clear" w:color="auto" w:fill="FFFFFF"/>
            </w:pPr>
            <w:r w:rsidRPr="006E6BC3">
              <w:rPr>
                <w:rFonts w:ascii="ArialMT" w:hAnsi="ArialMT"/>
                <w:color w:val="0C0C0C"/>
              </w:rPr>
              <w:t xml:space="preserve">Speech link helps to identify and support children with developmental speech sounds difficulties and help to identify which children need to be seen by a speech and language therapist and to support staff to work effectively with children’s common sound errors. </w:t>
            </w:r>
          </w:p>
          <w:p w14:paraId="4B0C0266" w14:textId="61792CE8" w:rsidR="001F277E" w:rsidRDefault="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62E97576" w14:textId="77777777" w:rsidR="00F53284" w:rsidRDefault="00F53284">
            <w:pPr>
              <w:pStyle w:val="TableRowCentered"/>
              <w:jc w:val="left"/>
              <w:rPr>
                <w:szCs w:val="24"/>
              </w:rPr>
            </w:pPr>
          </w:p>
          <w:p w14:paraId="2A7D552A" w14:textId="075DD982" w:rsidR="001F277E" w:rsidRPr="004A45DC" w:rsidRDefault="001F277E">
            <w:pPr>
              <w:pStyle w:val="TableRowCentered"/>
              <w:jc w:val="left"/>
              <w:rPr>
                <w:szCs w:val="24"/>
              </w:rPr>
            </w:pPr>
            <w:r>
              <w:rPr>
                <w:szCs w:val="24"/>
              </w:rPr>
              <w:t xml:space="preserve">Evidence shows that oral language interventions have a very high impact.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3A75E83" w:rsidR="00E66558" w:rsidRPr="00B15447" w:rsidRDefault="00B15447" w:rsidP="00B15447">
            <w:pPr>
              <w:pStyle w:val="TableRowCentered"/>
              <w:ind w:left="0"/>
              <w:rPr>
                <w:szCs w:val="24"/>
              </w:rPr>
            </w:pPr>
            <w:r w:rsidRPr="00B15447">
              <w:rPr>
                <w:szCs w:val="24"/>
              </w:rPr>
              <w:t>2</w:t>
            </w:r>
          </w:p>
        </w:tc>
      </w:tr>
      <w:tr w:rsidR="004661FF" w14:paraId="5B792FDE"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3FD2" w14:textId="5C800097" w:rsidR="004661FF" w:rsidRPr="004A45DC" w:rsidRDefault="004661FF">
            <w:pPr>
              <w:pStyle w:val="TableRow"/>
              <w:rPr>
                <w:iCs/>
              </w:rPr>
            </w:pPr>
            <w:r>
              <w:rPr>
                <w:iCs/>
              </w:rPr>
              <w:t>Read Write Inc</w:t>
            </w: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C4CF8" w14:textId="77777777" w:rsidR="004661FF" w:rsidRDefault="001F277E">
            <w:pPr>
              <w:pStyle w:val="TableRowCentered"/>
              <w:jc w:val="left"/>
              <w:rPr>
                <w:szCs w:val="24"/>
              </w:rPr>
            </w:pPr>
            <w:r>
              <w:rPr>
                <w:szCs w:val="24"/>
              </w:rPr>
              <w:t xml:space="preserve">A prescriptive programme whereby children are grouped according to their difficulties with phonics, </w:t>
            </w:r>
            <w:proofErr w:type="gramStart"/>
            <w:r>
              <w:rPr>
                <w:szCs w:val="24"/>
              </w:rPr>
              <w:t>spelling</w:t>
            </w:r>
            <w:proofErr w:type="gramEnd"/>
            <w:r>
              <w:rPr>
                <w:szCs w:val="24"/>
              </w:rPr>
              <w:t xml:space="preserve"> and writing. </w:t>
            </w:r>
          </w:p>
          <w:p w14:paraId="197EEB61" w14:textId="77777777" w:rsidR="001F277E" w:rsidRDefault="001F277E">
            <w:pPr>
              <w:pStyle w:val="TableRowCentered"/>
              <w:jc w:val="left"/>
              <w:rPr>
                <w:szCs w:val="24"/>
              </w:rPr>
            </w:pPr>
          </w:p>
          <w:p w14:paraId="2DD083AC"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4D26BCED" w14:textId="77777777" w:rsidR="001F277E" w:rsidRDefault="001F277E">
            <w:pPr>
              <w:pStyle w:val="TableRowCentered"/>
              <w:jc w:val="left"/>
              <w:rPr>
                <w:szCs w:val="24"/>
              </w:rPr>
            </w:pPr>
          </w:p>
          <w:p w14:paraId="12254218" w14:textId="2CDC8AA7" w:rsidR="001F277E" w:rsidRPr="004A45DC" w:rsidRDefault="001F277E">
            <w:pPr>
              <w:pStyle w:val="TableRowCentered"/>
              <w:jc w:val="left"/>
              <w:rPr>
                <w:szCs w:val="24"/>
              </w:rPr>
            </w:pPr>
            <w:r>
              <w:rPr>
                <w:szCs w:val="24"/>
              </w:rPr>
              <w:t xml:space="preserve">Evidence shows that there is high impact on learning gained through: individualised instructions, </w:t>
            </w:r>
            <w:proofErr w:type="gramStart"/>
            <w:r>
              <w:rPr>
                <w:szCs w:val="24"/>
              </w:rPr>
              <w:t>phonics</w:t>
            </w:r>
            <w:proofErr w:type="gramEnd"/>
            <w:r>
              <w:rPr>
                <w:szCs w:val="24"/>
              </w:rPr>
              <w:t xml:space="preserve"> and small-group tuition.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4E4A" w14:textId="00A90E05" w:rsidR="004661FF" w:rsidRPr="00B15447" w:rsidRDefault="00B15447" w:rsidP="00B15447">
            <w:pPr>
              <w:pStyle w:val="TableRowCentered"/>
              <w:ind w:left="0"/>
              <w:rPr>
                <w:szCs w:val="24"/>
              </w:rPr>
            </w:pPr>
            <w:r w:rsidRPr="00B15447">
              <w:rPr>
                <w:szCs w:val="24"/>
              </w:rPr>
              <w:t>1</w:t>
            </w:r>
          </w:p>
        </w:tc>
      </w:tr>
      <w:tr w:rsidR="002E75D3" w14:paraId="5482A802" w14:textId="77777777" w:rsidTr="003A499A">
        <w:tc>
          <w:tcPr>
            <w:tcW w:w="33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3BC35" w14:textId="04F3CA72" w:rsidR="002E75D3" w:rsidRDefault="002E75D3">
            <w:pPr>
              <w:pStyle w:val="TableRow"/>
              <w:rPr>
                <w:iCs/>
              </w:rPr>
            </w:pPr>
            <w:r>
              <w:rPr>
                <w:iCs/>
              </w:rPr>
              <w:t>Times Tables Rockstars</w:t>
            </w:r>
          </w:p>
        </w:tc>
        <w:tc>
          <w:tcPr>
            <w:tcW w:w="7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0D3E9" w14:textId="427BF0C8" w:rsidR="002E75D3" w:rsidRDefault="002E75D3" w:rsidP="002E75D3">
            <w:pPr>
              <w:pStyle w:val="TableRowCentered"/>
              <w:jc w:val="left"/>
              <w:rPr>
                <w:szCs w:val="24"/>
              </w:rPr>
            </w:pPr>
            <w:r>
              <w:rPr>
                <w:szCs w:val="24"/>
              </w:rPr>
              <w:t xml:space="preserve">A fun and engaging, interactive programme where times tables are learnt through </w:t>
            </w:r>
            <w:proofErr w:type="gramStart"/>
            <w:r>
              <w:rPr>
                <w:szCs w:val="24"/>
              </w:rPr>
              <w:t>game based</w:t>
            </w:r>
            <w:proofErr w:type="gramEnd"/>
            <w:r>
              <w:rPr>
                <w:szCs w:val="24"/>
              </w:rPr>
              <w:t xml:space="preserve"> activities. This can be accessed at home and is timetabled in school.  </w:t>
            </w:r>
          </w:p>
          <w:p w14:paraId="672E67CF" w14:textId="77777777" w:rsidR="002E75D3" w:rsidRDefault="002E75D3" w:rsidP="002E75D3">
            <w:pPr>
              <w:pStyle w:val="TableRowCentered"/>
              <w:jc w:val="left"/>
              <w:rPr>
                <w:szCs w:val="24"/>
              </w:rPr>
            </w:pPr>
          </w:p>
          <w:p w14:paraId="335816F5"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20AB3898" w14:textId="77777777" w:rsidR="002E75D3" w:rsidRDefault="002E75D3" w:rsidP="002E75D3">
            <w:pPr>
              <w:pStyle w:val="TableRowCentered"/>
              <w:jc w:val="left"/>
              <w:rPr>
                <w:szCs w:val="24"/>
              </w:rPr>
            </w:pPr>
          </w:p>
          <w:p w14:paraId="2087EFD5" w14:textId="63A6DB16" w:rsidR="002E75D3" w:rsidRDefault="002E75D3" w:rsidP="002E75D3">
            <w:pPr>
              <w:pStyle w:val="TableRowCentered"/>
              <w:jc w:val="left"/>
              <w:rPr>
                <w:szCs w:val="24"/>
              </w:rPr>
            </w:pPr>
            <w:r>
              <w:rPr>
                <w:szCs w:val="24"/>
              </w:rPr>
              <w:t xml:space="preserve">Evidence shows that there is high impact on learning gained through: individualised instructions, </w:t>
            </w:r>
            <w:proofErr w:type="gramStart"/>
            <w:r>
              <w:rPr>
                <w:szCs w:val="24"/>
              </w:rPr>
              <w:t>phonics</w:t>
            </w:r>
            <w:proofErr w:type="gramEnd"/>
            <w:r>
              <w:rPr>
                <w:szCs w:val="24"/>
              </w:rPr>
              <w:t xml:space="preserve"> and small-group tuition.</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88929" w14:textId="77777777" w:rsidR="002E75D3" w:rsidRPr="00B15447" w:rsidRDefault="002E75D3" w:rsidP="00B15447">
            <w:pPr>
              <w:pStyle w:val="TableRowCentered"/>
              <w:ind w:left="0"/>
              <w:rPr>
                <w:szCs w:val="24"/>
              </w:rPr>
            </w:pPr>
          </w:p>
        </w:tc>
      </w:tr>
    </w:tbl>
    <w:p w14:paraId="2A7D5531" w14:textId="77777777" w:rsidR="00E66558" w:rsidRDefault="00E66558">
      <w:pPr>
        <w:spacing w:after="0"/>
        <w:rPr>
          <w:b/>
          <w:color w:val="104F75"/>
          <w:sz w:val="28"/>
          <w:szCs w:val="28"/>
        </w:rPr>
      </w:pPr>
    </w:p>
    <w:p w14:paraId="2A7D5532" w14:textId="10879AE2" w:rsidR="00E66558" w:rsidRPr="005449DC" w:rsidRDefault="009D71E8">
      <w:pPr>
        <w:rPr>
          <w:b/>
          <w:color w:val="000000" w:themeColor="text1"/>
          <w:sz w:val="28"/>
          <w:szCs w:val="28"/>
        </w:rPr>
      </w:pPr>
      <w:r w:rsidRPr="005449DC">
        <w:rPr>
          <w:b/>
          <w:color w:val="000000" w:themeColor="text1"/>
          <w:sz w:val="28"/>
          <w:szCs w:val="28"/>
        </w:rPr>
        <w:lastRenderedPageBreak/>
        <w:t>Wider strategies</w:t>
      </w:r>
    </w:p>
    <w:p w14:paraId="2A7D5533" w14:textId="08760DBE" w:rsidR="00E66558" w:rsidRPr="0000426F" w:rsidRDefault="009D71E8">
      <w:pPr>
        <w:spacing w:before="240" w:after="120"/>
        <w:rPr>
          <w:b/>
          <w:bCs/>
        </w:rPr>
      </w:pPr>
      <w:r w:rsidRPr="00B94D40">
        <w:rPr>
          <w:b/>
          <w:bCs/>
        </w:rPr>
        <w:t xml:space="preserve">Budgeted cost: </w:t>
      </w:r>
      <w:r w:rsidR="0000426F" w:rsidRPr="00B94D40">
        <w:rPr>
          <w:b/>
          <w:bCs/>
        </w:rPr>
        <w:t>£2000</w:t>
      </w:r>
      <w:r w:rsidR="0000426F" w:rsidRPr="0000426F">
        <w:rPr>
          <w:b/>
          <w:bCs/>
        </w:rPr>
        <w:t xml:space="preserve"> </w:t>
      </w:r>
    </w:p>
    <w:tbl>
      <w:tblPr>
        <w:tblW w:w="5000" w:type="pct"/>
        <w:tblCellMar>
          <w:left w:w="10" w:type="dxa"/>
          <w:right w:w="10" w:type="dxa"/>
        </w:tblCellMar>
        <w:tblLook w:val="04A0" w:firstRow="1" w:lastRow="0" w:firstColumn="1" w:lastColumn="0" w:noHBand="0" w:noVBand="1"/>
      </w:tblPr>
      <w:tblGrid>
        <w:gridCol w:w="4126"/>
        <w:gridCol w:w="6529"/>
        <w:gridCol w:w="3905"/>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rsidRPr="00F53521">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0CD0D072" w:rsidR="00E66558" w:rsidRPr="004A45DC" w:rsidRDefault="00B4104B">
            <w:pPr>
              <w:pStyle w:val="TableRow"/>
            </w:pPr>
            <w:r w:rsidRPr="004A45DC">
              <w:t>Swimming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919C5" w14:textId="77777777" w:rsidR="00E66558" w:rsidRDefault="00EC328F" w:rsidP="00EC328F">
            <w:pPr>
              <w:pStyle w:val="TableRowCentered"/>
              <w:ind w:left="0"/>
              <w:jc w:val="left"/>
              <w:rPr>
                <w:szCs w:val="24"/>
              </w:rPr>
            </w:pPr>
            <w:r>
              <w:rPr>
                <w:szCs w:val="24"/>
              </w:rPr>
              <w:t xml:space="preserve">Swimming lessons provided by the local leisure centre and funded by the school. </w:t>
            </w:r>
          </w:p>
          <w:p w14:paraId="3537291C" w14:textId="77777777" w:rsidR="00EC328F" w:rsidRDefault="00EC328F" w:rsidP="00EC328F">
            <w:pPr>
              <w:pStyle w:val="TableRowCentered"/>
              <w:ind w:left="0"/>
              <w:jc w:val="left"/>
              <w:rPr>
                <w:szCs w:val="24"/>
              </w:rPr>
            </w:pPr>
          </w:p>
          <w:p w14:paraId="534ACEF6"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0F14E131" w14:textId="77777777" w:rsidR="00EC328F" w:rsidRDefault="00EC328F" w:rsidP="00EC328F">
            <w:pPr>
              <w:pStyle w:val="TableRowCentered"/>
              <w:ind w:left="0"/>
              <w:jc w:val="left"/>
              <w:rPr>
                <w:szCs w:val="24"/>
              </w:rPr>
            </w:pPr>
          </w:p>
          <w:p w14:paraId="2A7D553D" w14:textId="11DF87E6" w:rsidR="00EC328F" w:rsidRPr="004A45DC" w:rsidRDefault="00EC328F" w:rsidP="00EC328F">
            <w:pPr>
              <w:pStyle w:val="TableRowCentered"/>
              <w:ind w:left="0"/>
              <w:jc w:val="left"/>
              <w:rPr>
                <w:szCs w:val="24"/>
              </w:rPr>
            </w:pPr>
            <w:r>
              <w:rPr>
                <w:szCs w:val="24"/>
              </w:rPr>
              <w:t xml:space="preserve">Physical activity has important benefits in terms of health, </w:t>
            </w:r>
            <w:proofErr w:type="gramStart"/>
            <w:r>
              <w:rPr>
                <w:szCs w:val="24"/>
              </w:rPr>
              <w:t>wellbeing</w:t>
            </w:r>
            <w:proofErr w:type="gramEnd"/>
            <w:r>
              <w:rPr>
                <w:szCs w:val="24"/>
              </w:rPr>
              <w:t xml:space="preserve"> and physical development. It is also a way of providing extra opportunities for disadvantaged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12DFC37" w:rsidR="00E66558" w:rsidRPr="00B15447" w:rsidRDefault="003A499A" w:rsidP="00B15447">
            <w:pPr>
              <w:pStyle w:val="TableRowCentered"/>
              <w:rPr>
                <w:szCs w:val="24"/>
              </w:rPr>
            </w:pPr>
            <w:r>
              <w:rPr>
                <w:szCs w:val="24"/>
              </w:rPr>
              <w:t>3</w:t>
            </w:r>
          </w:p>
        </w:tc>
      </w:tr>
      <w:tr w:rsidR="00B4104B" w14:paraId="744CC96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96B3" w14:textId="28E05823" w:rsidR="00B4104B" w:rsidRPr="004A45DC" w:rsidRDefault="00003086">
            <w:pPr>
              <w:pStyle w:val="TableRow"/>
            </w:pPr>
            <w:r w:rsidRPr="004A45DC">
              <w:t>Counselling</w:t>
            </w:r>
            <w:r w:rsidR="00B4104B" w:rsidRPr="004A45DC">
              <w:t xml:space="preserve"> </w:t>
            </w:r>
            <w:r w:rsidR="008C0CAC">
              <w:t xml:space="preserve">– </w:t>
            </w:r>
            <w:proofErr w:type="spellStart"/>
            <w:r w:rsidR="008C0CAC">
              <w:t>Fegans</w:t>
            </w:r>
            <w:proofErr w:type="spellEnd"/>
            <w:r w:rsidR="008C0CAC">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79B00" w14:textId="5989AF02" w:rsidR="00B4104B" w:rsidRDefault="00EC328F" w:rsidP="00EC328F">
            <w:pPr>
              <w:pStyle w:val="TableRowCentered"/>
              <w:ind w:left="0"/>
              <w:jc w:val="left"/>
              <w:rPr>
                <w:szCs w:val="24"/>
              </w:rPr>
            </w:pPr>
            <w:r>
              <w:rPr>
                <w:szCs w:val="24"/>
              </w:rPr>
              <w:t>Sessions delivered by a trained, expert, external provider</w:t>
            </w:r>
            <w:r w:rsidR="008C0CAC">
              <w:rPr>
                <w:szCs w:val="24"/>
              </w:rPr>
              <w:t xml:space="preserve"> – </w:t>
            </w:r>
            <w:proofErr w:type="spellStart"/>
            <w:r w:rsidR="008C0CAC">
              <w:rPr>
                <w:szCs w:val="24"/>
              </w:rPr>
              <w:t>Fegans</w:t>
            </w:r>
            <w:proofErr w:type="spellEnd"/>
            <w:r w:rsidR="008C0CAC">
              <w:rPr>
                <w:szCs w:val="24"/>
              </w:rPr>
              <w:t xml:space="preserve">. </w:t>
            </w:r>
          </w:p>
          <w:p w14:paraId="3448D446" w14:textId="77777777" w:rsidR="00EC328F" w:rsidRDefault="00EC328F" w:rsidP="00EC328F">
            <w:pPr>
              <w:pStyle w:val="TableRowCentered"/>
              <w:ind w:left="0"/>
              <w:jc w:val="left"/>
              <w:rPr>
                <w:szCs w:val="24"/>
              </w:rPr>
            </w:pPr>
          </w:p>
          <w:p w14:paraId="47B1925D"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2FF7923A" w14:textId="77777777" w:rsidR="00F53284" w:rsidRDefault="00F53284" w:rsidP="00EC328F">
            <w:pPr>
              <w:pStyle w:val="TableRowCentered"/>
              <w:ind w:left="0"/>
              <w:jc w:val="left"/>
              <w:rPr>
                <w:szCs w:val="24"/>
              </w:rPr>
            </w:pPr>
          </w:p>
          <w:p w14:paraId="0BB63AFB" w14:textId="4B498DAF" w:rsidR="00EC328F" w:rsidRPr="004A45DC" w:rsidRDefault="00EC328F" w:rsidP="00EC328F">
            <w:pPr>
              <w:pStyle w:val="TableRowCentered"/>
              <w:ind w:left="0"/>
              <w:jc w:val="left"/>
              <w:rPr>
                <w:szCs w:val="24"/>
              </w:rPr>
            </w:pPr>
            <w:r>
              <w:rPr>
                <w:szCs w:val="24"/>
              </w:rPr>
              <w:t xml:space="preserve">Strong evidence to show that social and emotional learning </w:t>
            </w:r>
            <w:r w:rsidR="00F22DE7">
              <w:rPr>
                <w:szCs w:val="24"/>
              </w:rPr>
              <w:t xml:space="preserve">approaches have a positive impact in academic outcomes.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15CAA" w14:textId="30F71843" w:rsidR="00B4104B" w:rsidRPr="00B15447" w:rsidRDefault="00B15447" w:rsidP="00B15447">
            <w:pPr>
              <w:pStyle w:val="TableRowCentered"/>
              <w:rPr>
                <w:szCs w:val="24"/>
              </w:rPr>
            </w:pPr>
            <w:r w:rsidRPr="00B15447">
              <w:rPr>
                <w:szCs w:val="24"/>
              </w:rPr>
              <w:t>3</w:t>
            </w:r>
          </w:p>
        </w:tc>
      </w:tr>
      <w:tr w:rsidR="004A45DC" w14:paraId="445A38B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9551" w14:textId="0AF9B382" w:rsidR="004A45DC" w:rsidRPr="004A45DC" w:rsidRDefault="004A45DC" w:rsidP="004A45DC">
            <w:pPr>
              <w:pStyle w:val="TableRow"/>
              <w:ind w:left="0"/>
            </w:pPr>
            <w:r>
              <w:t>Trips/ extra curricula</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217F" w14:textId="77777777" w:rsidR="004A45DC" w:rsidRDefault="00F22DE7">
            <w:pPr>
              <w:pStyle w:val="TableRowCentered"/>
              <w:jc w:val="left"/>
              <w:rPr>
                <w:szCs w:val="24"/>
              </w:rPr>
            </w:pPr>
            <w:r>
              <w:rPr>
                <w:szCs w:val="24"/>
              </w:rPr>
              <w:t xml:space="preserve">Trips/ educational visits/ extra curricula (clubs) provided off-site and on-site are funded by the school. </w:t>
            </w:r>
          </w:p>
          <w:p w14:paraId="00A9F3BA" w14:textId="77777777" w:rsidR="00F22DE7" w:rsidRDefault="00F22DE7">
            <w:pPr>
              <w:pStyle w:val="TableRowCentered"/>
              <w:jc w:val="left"/>
              <w:rPr>
                <w:szCs w:val="24"/>
              </w:rPr>
            </w:pPr>
          </w:p>
          <w:p w14:paraId="0248C4B8"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5ECA604F" w14:textId="77777777" w:rsidR="00F22DE7" w:rsidRDefault="00F22DE7">
            <w:pPr>
              <w:pStyle w:val="TableRowCentered"/>
              <w:jc w:val="left"/>
              <w:rPr>
                <w:szCs w:val="24"/>
              </w:rPr>
            </w:pPr>
          </w:p>
          <w:p w14:paraId="470E06AA" w14:textId="7DCC1E14" w:rsidR="00F22DE7" w:rsidRPr="004A45DC" w:rsidRDefault="00F22DE7">
            <w:pPr>
              <w:pStyle w:val="TableRowCentered"/>
              <w:jc w:val="left"/>
              <w:rPr>
                <w:szCs w:val="24"/>
              </w:rPr>
            </w:pPr>
            <w:r>
              <w:rPr>
                <w:szCs w:val="24"/>
              </w:rPr>
              <w:t xml:space="preserve">A way of providing extra opportunities for disadvantaged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11E" w14:textId="4A8B5CC0" w:rsidR="004A45DC" w:rsidRPr="00B15447" w:rsidRDefault="003A499A" w:rsidP="00B15447">
            <w:pPr>
              <w:pStyle w:val="TableRowCentered"/>
              <w:rPr>
                <w:szCs w:val="24"/>
              </w:rPr>
            </w:pPr>
            <w:r>
              <w:rPr>
                <w:szCs w:val="24"/>
              </w:rPr>
              <w:t>3</w:t>
            </w:r>
          </w:p>
        </w:tc>
      </w:tr>
      <w:tr w:rsidR="00B4104B" w14:paraId="3EACE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C2C31" w14:textId="7A861B95" w:rsidR="00B4104B" w:rsidRPr="004A45DC" w:rsidRDefault="00B4104B">
            <w:pPr>
              <w:pStyle w:val="TableRow"/>
              <w:rPr>
                <w:iCs/>
              </w:rPr>
            </w:pPr>
            <w:r w:rsidRPr="004A45DC">
              <w:rPr>
                <w:iCs/>
              </w:rPr>
              <w:lastRenderedPageBreak/>
              <w:t>Residential – YR 3</w:t>
            </w:r>
            <w:r w:rsidR="00412247">
              <w:rPr>
                <w:iCs/>
              </w:rPr>
              <w:t>,</w:t>
            </w:r>
            <w:r w:rsidRPr="004A45DC">
              <w:rPr>
                <w:iCs/>
              </w:rPr>
              <w:t>4</w:t>
            </w:r>
            <w:r w:rsidR="00412247">
              <w:rPr>
                <w:iCs/>
              </w:rPr>
              <w:t xml:space="preserve"> &amp; 5</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7EF6B" w14:textId="34A0D74C" w:rsidR="00B4104B" w:rsidRDefault="00F22DE7" w:rsidP="00412247">
            <w:pPr>
              <w:pStyle w:val="TableRowCentered"/>
              <w:ind w:left="0"/>
              <w:jc w:val="left"/>
              <w:rPr>
                <w:szCs w:val="24"/>
              </w:rPr>
            </w:pPr>
            <w:r>
              <w:rPr>
                <w:szCs w:val="24"/>
              </w:rPr>
              <w:t xml:space="preserve">A short, residential opportunity for children in KS2. Run and led by instructors off-site. </w:t>
            </w:r>
          </w:p>
          <w:p w14:paraId="288EBD3B" w14:textId="74D307BB" w:rsidR="00F22DE7" w:rsidRPr="006E6BC3" w:rsidRDefault="006E6BC3" w:rsidP="006E6BC3">
            <w:pPr>
              <w:pStyle w:val="NormalWeb"/>
              <w:shd w:val="clear" w:color="auto" w:fill="FFFFFF"/>
            </w:pPr>
            <w:r w:rsidRPr="006E6BC3">
              <w:rPr>
                <w:rFonts w:ascii="ArialMT" w:hAnsi="ArialMT"/>
                <w:color w:val="0C0C0C"/>
              </w:rPr>
              <w:t>For many of our pupil premium children a residential is the only time away from home during the year and educational visits enable them to experience a broader range of experiences that they may not otherwise get to experience. This promotes cultural capital and an experience of a range of settings.</w:t>
            </w:r>
          </w:p>
          <w:p w14:paraId="3CAF6C89"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0CC4F6A6" w14:textId="77777777" w:rsidR="00F22DE7" w:rsidRDefault="00F22DE7" w:rsidP="004A45DC">
            <w:pPr>
              <w:pStyle w:val="TableRowCentered"/>
              <w:ind w:left="0"/>
              <w:jc w:val="left"/>
              <w:rPr>
                <w:szCs w:val="24"/>
              </w:rPr>
            </w:pPr>
          </w:p>
          <w:p w14:paraId="19082507" w14:textId="3A57240C" w:rsidR="00F22DE7" w:rsidRPr="004A45DC" w:rsidRDefault="00F22DE7" w:rsidP="004A45DC">
            <w:pPr>
              <w:pStyle w:val="TableRowCentered"/>
              <w:ind w:left="0"/>
              <w:jc w:val="left"/>
              <w:rPr>
                <w:szCs w:val="24"/>
              </w:rPr>
            </w:pPr>
            <w:r>
              <w:rPr>
                <w:szCs w:val="24"/>
              </w:rPr>
              <w:t xml:space="preserve">Although there is unclear evidence on the impact of learning progress through outdoor adventure programmes, the social and emotional impact of this is huge. This is a way of providing extra opportunities for disadvantaged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2D1F" w14:textId="34B4F738" w:rsidR="00B4104B" w:rsidRPr="00B15447" w:rsidRDefault="003A499A" w:rsidP="00B15447">
            <w:pPr>
              <w:pStyle w:val="TableRowCentered"/>
              <w:rPr>
                <w:szCs w:val="24"/>
              </w:rPr>
            </w:pPr>
            <w:r>
              <w:rPr>
                <w:szCs w:val="24"/>
              </w:rPr>
              <w:t>3</w:t>
            </w:r>
          </w:p>
        </w:tc>
      </w:tr>
      <w:tr w:rsidR="00B4104B" w14:paraId="3D8AD4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B3E3" w14:textId="4DE8143A" w:rsidR="00B4104B" w:rsidRPr="004A45DC" w:rsidRDefault="00B4104B">
            <w:pPr>
              <w:pStyle w:val="TableRow"/>
              <w:rPr>
                <w:iCs/>
              </w:rPr>
            </w:pPr>
            <w:r w:rsidRPr="004A45DC">
              <w:rPr>
                <w:iCs/>
              </w:rPr>
              <w:t>Residential – YR6</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4F96D" w14:textId="4F42B741" w:rsidR="00F22DE7" w:rsidRDefault="00F22DE7" w:rsidP="00F22DE7">
            <w:pPr>
              <w:pStyle w:val="TableRowCentered"/>
              <w:ind w:left="0"/>
              <w:jc w:val="left"/>
              <w:rPr>
                <w:szCs w:val="24"/>
              </w:rPr>
            </w:pPr>
            <w:r>
              <w:rPr>
                <w:szCs w:val="24"/>
              </w:rPr>
              <w:t xml:space="preserve">A week-long, residential opportunity for children in Year 6. Run and led by instructors off-site. </w:t>
            </w:r>
          </w:p>
          <w:p w14:paraId="24F180EC" w14:textId="6D570EBD" w:rsidR="00F22DE7" w:rsidRDefault="006E6BC3" w:rsidP="006E6BC3">
            <w:pPr>
              <w:pStyle w:val="NormalWeb"/>
              <w:shd w:val="clear" w:color="auto" w:fill="FFFFFF"/>
            </w:pPr>
            <w:r w:rsidRPr="006E6BC3">
              <w:rPr>
                <w:rFonts w:ascii="ArialMT" w:hAnsi="ArialMT"/>
                <w:color w:val="0C0C0C"/>
              </w:rPr>
              <w:t>For many of our pupil premium children a residential is the only time away from home during the year and educational visits enable them to experience a broader range of experiences that they may not otherwise get to experience. This promotes cultural capital and an experience of a range of settings</w:t>
            </w:r>
            <w:r>
              <w:rPr>
                <w:rFonts w:ascii="ArialMT" w:hAnsi="ArialMT"/>
                <w:color w:val="0C0C0C"/>
              </w:rPr>
              <w:t>.</w:t>
            </w:r>
          </w:p>
          <w:p w14:paraId="30E38543"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6F2548A2" w14:textId="77777777" w:rsidR="00F22DE7" w:rsidRDefault="00F22DE7" w:rsidP="00F22DE7">
            <w:pPr>
              <w:pStyle w:val="TableRowCentered"/>
              <w:ind w:left="0"/>
              <w:jc w:val="left"/>
              <w:rPr>
                <w:szCs w:val="24"/>
              </w:rPr>
            </w:pPr>
          </w:p>
          <w:p w14:paraId="55CDB426" w14:textId="046071AE" w:rsidR="00B4104B" w:rsidRPr="004A45DC" w:rsidRDefault="00F22DE7" w:rsidP="00F22DE7">
            <w:pPr>
              <w:pStyle w:val="TableRowCentered"/>
              <w:ind w:left="0"/>
              <w:jc w:val="left"/>
              <w:rPr>
                <w:szCs w:val="24"/>
              </w:rPr>
            </w:pPr>
            <w:r>
              <w:rPr>
                <w:szCs w:val="24"/>
              </w:rPr>
              <w:t xml:space="preserve">Although there is unclear evidence on the impact of learning progress through outdoor adventure programmes, the social and emotional impact of this is huge. This is a </w:t>
            </w:r>
            <w:r>
              <w:rPr>
                <w:szCs w:val="24"/>
              </w:rPr>
              <w:lastRenderedPageBreak/>
              <w:t>way of providing extra opportunities for disadvantaged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07D8" w14:textId="5CCCA4A0" w:rsidR="00B4104B" w:rsidRPr="00B15447" w:rsidRDefault="003A499A" w:rsidP="00B15447">
            <w:pPr>
              <w:pStyle w:val="TableRowCentered"/>
              <w:rPr>
                <w:szCs w:val="24"/>
              </w:rPr>
            </w:pPr>
            <w:r>
              <w:rPr>
                <w:szCs w:val="24"/>
              </w:rPr>
              <w:lastRenderedPageBreak/>
              <w:t>3</w:t>
            </w:r>
          </w:p>
        </w:tc>
      </w:tr>
      <w:tr w:rsidR="004A45DC" w14:paraId="482D53F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757A5" w14:textId="060089BF" w:rsidR="004A45DC" w:rsidRPr="004A45DC" w:rsidRDefault="004A45DC">
            <w:pPr>
              <w:pStyle w:val="TableRow"/>
              <w:rPr>
                <w:iCs/>
              </w:rPr>
            </w:pPr>
            <w:r>
              <w:rPr>
                <w:iCs/>
              </w:rPr>
              <w:t>Uniform</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AE47" w14:textId="3FDD56A8" w:rsidR="00F22DE7" w:rsidRDefault="00F22DE7" w:rsidP="006E6BC3">
            <w:pPr>
              <w:pStyle w:val="TableRowCentered"/>
              <w:jc w:val="left"/>
              <w:rPr>
                <w:szCs w:val="24"/>
              </w:rPr>
            </w:pPr>
            <w:r>
              <w:rPr>
                <w:szCs w:val="24"/>
              </w:rPr>
              <w:t xml:space="preserve">Uniform funded by the school if new items are required. Purchased as </w:t>
            </w:r>
            <w:proofErr w:type="gramStart"/>
            <w:r>
              <w:rPr>
                <w:szCs w:val="24"/>
              </w:rPr>
              <w:t>necessary</w:t>
            </w:r>
            <w:proofErr w:type="gramEnd"/>
            <w:r>
              <w:rPr>
                <w:szCs w:val="24"/>
              </w:rPr>
              <w:t xml:space="preserve"> </w:t>
            </w:r>
          </w:p>
          <w:p w14:paraId="237C1C61" w14:textId="77777777" w:rsidR="00F53284" w:rsidRDefault="00F53284" w:rsidP="00F53284">
            <w:pPr>
              <w:pStyle w:val="TableRowCentered"/>
              <w:jc w:val="left"/>
              <w:rPr>
                <w:szCs w:val="24"/>
              </w:rPr>
            </w:pPr>
            <w:r>
              <w:rPr>
                <w:szCs w:val="24"/>
              </w:rPr>
              <w:t xml:space="preserve">Please see Education </w:t>
            </w:r>
            <w:proofErr w:type="spellStart"/>
            <w:r>
              <w:rPr>
                <w:szCs w:val="24"/>
              </w:rPr>
              <w:t>Edownment</w:t>
            </w:r>
            <w:proofErr w:type="spellEnd"/>
            <w:r>
              <w:rPr>
                <w:szCs w:val="24"/>
              </w:rPr>
              <w:t xml:space="preserve"> Foundation link above. </w:t>
            </w:r>
          </w:p>
          <w:p w14:paraId="0ED7DEFD" w14:textId="269D90BF" w:rsidR="00F22DE7" w:rsidRDefault="00F22DE7">
            <w:pPr>
              <w:pStyle w:val="TableRowCentered"/>
              <w:jc w:val="left"/>
              <w:rPr>
                <w:szCs w:val="24"/>
              </w:rPr>
            </w:pPr>
          </w:p>
          <w:p w14:paraId="16FA39B9" w14:textId="4F12F749" w:rsidR="00F22DE7" w:rsidRPr="004A45DC" w:rsidRDefault="00F22DE7" w:rsidP="003A499A">
            <w:pPr>
              <w:pStyle w:val="TableRowCentered"/>
              <w:jc w:val="left"/>
              <w:rPr>
                <w:szCs w:val="24"/>
              </w:rPr>
            </w:pPr>
            <w:r>
              <w:rPr>
                <w:szCs w:val="24"/>
              </w:rPr>
              <w:t xml:space="preserve">Although the evidence does not suggest that wearing a school uniform has an impact on learning, the wearing of a school uniform fits in with our school ethos and contributes to behaviour around school.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52D73" w14:textId="73AD012C" w:rsidR="004A45DC" w:rsidRPr="00B15447" w:rsidRDefault="003A499A" w:rsidP="00B15447">
            <w:pPr>
              <w:pStyle w:val="TableRowCentered"/>
              <w:ind w:left="0"/>
              <w:rPr>
                <w:szCs w:val="24"/>
              </w:rPr>
            </w:pPr>
            <w:r>
              <w:rPr>
                <w:szCs w:val="24"/>
              </w:rPr>
              <w:t>3</w:t>
            </w:r>
          </w:p>
        </w:tc>
      </w:tr>
    </w:tbl>
    <w:p w14:paraId="2A7D5540" w14:textId="77777777" w:rsidR="00E66558" w:rsidRDefault="00E66558">
      <w:pPr>
        <w:spacing w:before="240" w:after="0"/>
        <w:rPr>
          <w:b/>
          <w:bCs/>
          <w:color w:val="104F75"/>
          <w:sz w:val="28"/>
          <w:szCs w:val="28"/>
        </w:rPr>
      </w:pPr>
    </w:p>
    <w:p w14:paraId="2A7D5541" w14:textId="3DD183D0" w:rsidR="00E66558" w:rsidRPr="005449DC" w:rsidRDefault="009D71E8" w:rsidP="00120AB1">
      <w:pPr>
        <w:rPr>
          <w:color w:val="000000" w:themeColor="text1"/>
        </w:rPr>
      </w:pPr>
      <w:r w:rsidRPr="00B94D40">
        <w:rPr>
          <w:b/>
          <w:bCs/>
          <w:color w:val="000000" w:themeColor="text1"/>
          <w:sz w:val="28"/>
          <w:szCs w:val="28"/>
        </w:rPr>
        <w:t>Total budgeted cost: £</w:t>
      </w:r>
      <w:r w:rsidR="004661FF" w:rsidRPr="00B94D40">
        <w:rPr>
          <w:b/>
          <w:bCs/>
          <w:color w:val="000000" w:themeColor="text1"/>
          <w:sz w:val="28"/>
          <w:szCs w:val="28"/>
        </w:rPr>
        <w:t>2</w:t>
      </w:r>
      <w:r w:rsidR="0000426F" w:rsidRPr="00B94D40">
        <w:rPr>
          <w:b/>
          <w:bCs/>
          <w:color w:val="000000" w:themeColor="text1"/>
          <w:sz w:val="28"/>
          <w:szCs w:val="28"/>
        </w:rPr>
        <w:t>0,</w:t>
      </w:r>
      <w:r w:rsidR="00B94D40" w:rsidRPr="00B94D40">
        <w:rPr>
          <w:b/>
          <w:bCs/>
          <w:color w:val="000000" w:themeColor="text1"/>
          <w:sz w:val="28"/>
          <w:szCs w:val="28"/>
        </w:rPr>
        <w:t>370</w:t>
      </w:r>
    </w:p>
    <w:p w14:paraId="4C9AFAF0" w14:textId="77777777" w:rsidR="005449DC" w:rsidRDefault="005449DC" w:rsidP="00B0501B">
      <w:pPr>
        <w:pStyle w:val="Heading2"/>
        <w:spacing w:before="600"/>
      </w:pPr>
    </w:p>
    <w:p w14:paraId="2A7D5549" w14:textId="405099A8" w:rsidR="00E66558" w:rsidRPr="005449DC" w:rsidRDefault="009D71E8" w:rsidP="00B0501B">
      <w:pPr>
        <w:pStyle w:val="Heading2"/>
        <w:spacing w:before="600"/>
        <w:rPr>
          <w:color w:val="000000" w:themeColor="text1"/>
        </w:rPr>
      </w:pPr>
      <w:r w:rsidRPr="005449DC">
        <w:rPr>
          <w:color w:val="000000" w:themeColor="text1"/>
        </w:rPr>
        <w:t>Externally pro</w:t>
      </w:r>
      <w:r w:rsidR="00A13736">
        <w:rPr>
          <w:color w:val="000000" w:themeColor="text1"/>
        </w:rPr>
        <w:t>v</w:t>
      </w:r>
      <w:r w:rsidRPr="005449DC">
        <w:rPr>
          <w:color w:val="000000" w:themeColor="text1"/>
        </w:rPr>
        <w:t xml:space="preserve">ided </w:t>
      </w:r>
      <w:proofErr w:type="gramStart"/>
      <w:r w:rsidRPr="005449DC">
        <w:rPr>
          <w:color w:val="000000" w:themeColor="text1"/>
        </w:rPr>
        <w:t>programmes</w:t>
      </w:r>
      <w:proofErr w:type="gramEnd"/>
    </w:p>
    <w:tbl>
      <w:tblPr>
        <w:tblW w:w="5000" w:type="pct"/>
        <w:tblCellMar>
          <w:left w:w="10" w:type="dxa"/>
          <w:right w:w="10" w:type="dxa"/>
        </w:tblCellMar>
        <w:tblLook w:val="04A0" w:firstRow="1" w:lastRow="0" w:firstColumn="1" w:lastColumn="0" w:noHBand="0" w:noVBand="1"/>
      </w:tblPr>
      <w:tblGrid>
        <w:gridCol w:w="7391"/>
        <w:gridCol w:w="7169"/>
      </w:tblGrid>
      <w:tr w:rsidR="00E66558" w14:paraId="2A7D554C"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71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3A499A" w14:paraId="5CA9C3EF"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50C6" w14:textId="27ED7E21" w:rsidR="003A499A" w:rsidRDefault="003A499A">
            <w:pPr>
              <w:pStyle w:val="TableRow"/>
            </w:pPr>
            <w:r>
              <w:t>Counselling</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188" w14:textId="394C2030" w:rsidR="003A499A" w:rsidRDefault="003A499A">
            <w:pPr>
              <w:pStyle w:val="TableRowCentered"/>
              <w:jc w:val="left"/>
            </w:pPr>
            <w:proofErr w:type="spellStart"/>
            <w:r>
              <w:t>Fegans</w:t>
            </w:r>
            <w:proofErr w:type="spellEnd"/>
            <w:r>
              <w:t xml:space="preserve"> (</w:t>
            </w:r>
            <w:proofErr w:type="spellStart"/>
            <w:r>
              <w:t>Spurgeons</w:t>
            </w:r>
            <w:proofErr w:type="spellEnd"/>
            <w:r>
              <w:t xml:space="preserve"> College) </w:t>
            </w:r>
          </w:p>
        </w:tc>
      </w:tr>
      <w:tr w:rsidR="00E66558" w14:paraId="2A7D5552"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94A1DC4" w:rsidR="00E66558" w:rsidRDefault="00B4104B">
            <w:pPr>
              <w:pStyle w:val="TableRow"/>
            </w:pPr>
            <w:r>
              <w:t>Residential</w:t>
            </w:r>
            <w:r w:rsidR="00385EC8">
              <w:t xml:space="preserve"> (Year 6)</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996DC04" w:rsidR="00E66558" w:rsidRDefault="00B0501B">
            <w:pPr>
              <w:pStyle w:val="TableRowCentered"/>
              <w:jc w:val="left"/>
            </w:pPr>
            <w:r>
              <w:t>Manor Adventure</w:t>
            </w:r>
          </w:p>
        </w:tc>
      </w:tr>
      <w:tr w:rsidR="00385EC8" w14:paraId="28CF77C3"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E7F" w14:textId="26F7577C" w:rsidR="00385EC8" w:rsidRDefault="00385EC8">
            <w:pPr>
              <w:pStyle w:val="TableRow"/>
            </w:pPr>
            <w:r>
              <w:t>Residential (Years 3-5)</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58581" w14:textId="5112F709" w:rsidR="00385EC8" w:rsidRDefault="00385EC8">
            <w:pPr>
              <w:pStyle w:val="TableRowCentered"/>
              <w:jc w:val="left"/>
            </w:pPr>
            <w:r>
              <w:t xml:space="preserve">Bushcraft </w:t>
            </w:r>
          </w:p>
        </w:tc>
      </w:tr>
      <w:tr w:rsidR="00A13736" w14:paraId="720FE5F1"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073F2" w14:textId="65196442" w:rsidR="00A13736" w:rsidRDefault="00A13736">
            <w:pPr>
              <w:pStyle w:val="TableRow"/>
            </w:pPr>
            <w:r>
              <w:t>Rock and Pop Foundation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CE667" w14:textId="77777777" w:rsidR="00A13736" w:rsidRDefault="00A13736">
            <w:pPr>
              <w:pStyle w:val="TableRowCentered"/>
              <w:jc w:val="left"/>
            </w:pPr>
          </w:p>
        </w:tc>
      </w:tr>
      <w:tr w:rsidR="00A13736" w14:paraId="1870BD3A"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CF2DB" w14:textId="3F5B685F" w:rsidR="00A13736" w:rsidRDefault="00A13736">
            <w:pPr>
              <w:pStyle w:val="TableRow"/>
            </w:pPr>
            <w:proofErr w:type="spellStart"/>
            <w:r>
              <w:t>Gymspire</w:t>
            </w:r>
            <w:proofErr w:type="spellEnd"/>
            <w:r>
              <w:t xml:space="preserve"> Academy</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D81FF" w14:textId="77777777" w:rsidR="00A13736" w:rsidRDefault="00A13736">
            <w:pPr>
              <w:pStyle w:val="TableRowCentered"/>
              <w:jc w:val="left"/>
            </w:pPr>
          </w:p>
        </w:tc>
      </w:tr>
      <w:tr w:rsidR="00A13736" w14:paraId="3FA761EB" w14:textId="77777777" w:rsidTr="003A499A">
        <w:tc>
          <w:tcPr>
            <w:tcW w:w="7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A020F" w14:textId="51DBC095" w:rsidR="00A13736" w:rsidRDefault="00A13736">
            <w:pPr>
              <w:pStyle w:val="TableRow"/>
            </w:pPr>
            <w:proofErr w:type="spellStart"/>
            <w:r>
              <w:t>Dancemode</w:t>
            </w:r>
            <w:proofErr w:type="spellEnd"/>
            <w:r>
              <w:t xml:space="preserve"> </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DC8A7" w14:textId="77777777" w:rsidR="00A13736" w:rsidRDefault="00A13736">
            <w:pPr>
              <w:pStyle w:val="TableRowCentered"/>
              <w:jc w:val="left"/>
            </w:pPr>
          </w:p>
        </w:tc>
      </w:tr>
      <w:bookmarkEnd w:id="14"/>
      <w:bookmarkEnd w:id="15"/>
      <w:bookmarkEnd w:id="16"/>
    </w:tbl>
    <w:p w14:paraId="2A7D5564" w14:textId="77777777" w:rsidR="00E66558" w:rsidRDefault="00E66558"/>
    <w:sectPr w:rsidR="00E66558" w:rsidSect="006E687A">
      <w:headerReference w:type="default" r:id="rId12"/>
      <w:footerReference w:type="default" r:id="rId13"/>
      <w:pgSz w:w="16838" w:h="11906" w:orient="landscape"/>
      <w:pgMar w:top="1276" w:right="1134" w:bottom="1134"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BEBC" w14:textId="77777777" w:rsidR="000E047D" w:rsidRDefault="000E047D">
      <w:pPr>
        <w:spacing w:after="0" w:line="240" w:lineRule="auto"/>
      </w:pPr>
      <w:r>
        <w:separator/>
      </w:r>
    </w:p>
  </w:endnote>
  <w:endnote w:type="continuationSeparator" w:id="0">
    <w:p w14:paraId="04A2DC4C" w14:textId="77777777" w:rsidR="000E047D" w:rsidRDefault="000E0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8D166F"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AB18D" w14:textId="77777777" w:rsidR="000E047D" w:rsidRDefault="000E047D">
      <w:pPr>
        <w:spacing w:after="0" w:line="240" w:lineRule="auto"/>
      </w:pPr>
      <w:r>
        <w:separator/>
      </w:r>
    </w:p>
  </w:footnote>
  <w:footnote w:type="continuationSeparator" w:id="0">
    <w:p w14:paraId="5F300FC3" w14:textId="77777777" w:rsidR="000E047D" w:rsidRDefault="000E0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8D166F" w:rsidRDefault="008D1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654"/>
    <w:multiLevelType w:val="multilevel"/>
    <w:tmpl w:val="D51C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D0845"/>
    <w:multiLevelType w:val="hybridMultilevel"/>
    <w:tmpl w:val="769A887A"/>
    <w:lvl w:ilvl="0" w:tplc="E2626E9A">
      <w:start w:val="2021"/>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15:restartNumberingAfterBreak="0">
    <w:nsid w:val="11FC3700"/>
    <w:multiLevelType w:val="multilevel"/>
    <w:tmpl w:val="96D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CE33D6"/>
    <w:multiLevelType w:val="hybridMultilevel"/>
    <w:tmpl w:val="956860AE"/>
    <w:lvl w:ilvl="0" w:tplc="16201E10">
      <w:start w:val="1"/>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2BE071A"/>
    <w:multiLevelType w:val="multilevel"/>
    <w:tmpl w:val="430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BE51DC2"/>
    <w:multiLevelType w:val="multilevel"/>
    <w:tmpl w:val="C86C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D0F22"/>
    <w:multiLevelType w:val="hybridMultilevel"/>
    <w:tmpl w:val="43A0B14E"/>
    <w:lvl w:ilvl="0" w:tplc="D4E04BA4">
      <w:start w:val="1"/>
      <w:numFmt w:val="bullet"/>
      <w:lvlText w:val="-"/>
      <w:lvlJc w:val="left"/>
      <w:pPr>
        <w:ind w:left="417" w:hanging="360"/>
      </w:pPr>
      <w:rPr>
        <w:rFonts w:ascii="Arial" w:eastAsia="Times New Roma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7186C17"/>
    <w:multiLevelType w:val="multilevel"/>
    <w:tmpl w:val="18FA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B433C"/>
    <w:multiLevelType w:val="multilevel"/>
    <w:tmpl w:val="4C3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380A95"/>
    <w:multiLevelType w:val="multilevel"/>
    <w:tmpl w:val="3598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8B04231"/>
    <w:multiLevelType w:val="multilevel"/>
    <w:tmpl w:val="4510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0006554">
    <w:abstractNumId w:val="8"/>
  </w:num>
  <w:num w:numId="2" w16cid:durableId="2144888729">
    <w:abstractNumId w:val="5"/>
  </w:num>
  <w:num w:numId="3" w16cid:durableId="972324246">
    <w:abstractNumId w:val="9"/>
  </w:num>
  <w:num w:numId="4" w16cid:durableId="965237169">
    <w:abstractNumId w:val="12"/>
  </w:num>
  <w:num w:numId="5" w16cid:durableId="43220271">
    <w:abstractNumId w:val="3"/>
  </w:num>
  <w:num w:numId="6" w16cid:durableId="913930478">
    <w:abstractNumId w:val="13"/>
  </w:num>
  <w:num w:numId="7" w16cid:durableId="1399476132">
    <w:abstractNumId w:val="19"/>
  </w:num>
  <w:num w:numId="8" w16cid:durableId="1223711020">
    <w:abstractNumId w:val="23"/>
  </w:num>
  <w:num w:numId="9" w16cid:durableId="340473572">
    <w:abstractNumId w:val="21"/>
  </w:num>
  <w:num w:numId="10" w16cid:durableId="649138099">
    <w:abstractNumId w:val="20"/>
  </w:num>
  <w:num w:numId="11" w16cid:durableId="2146971540">
    <w:abstractNumId w:val="6"/>
  </w:num>
  <w:num w:numId="12" w16cid:durableId="322009274">
    <w:abstractNumId w:val="22"/>
  </w:num>
  <w:num w:numId="13" w16cid:durableId="320817887">
    <w:abstractNumId w:val="16"/>
  </w:num>
  <w:num w:numId="14" w16cid:durableId="2115857510">
    <w:abstractNumId w:val="1"/>
  </w:num>
  <w:num w:numId="15" w16cid:durableId="2068145191">
    <w:abstractNumId w:val="15"/>
  </w:num>
  <w:num w:numId="16" w16cid:durableId="1642073813">
    <w:abstractNumId w:val="24"/>
  </w:num>
  <w:num w:numId="17" w16cid:durableId="2046129185">
    <w:abstractNumId w:val="10"/>
  </w:num>
  <w:num w:numId="18" w16cid:durableId="379087174">
    <w:abstractNumId w:val="14"/>
  </w:num>
  <w:num w:numId="19" w16cid:durableId="803082843">
    <w:abstractNumId w:val="18"/>
  </w:num>
  <w:num w:numId="20" w16cid:durableId="727194703">
    <w:abstractNumId w:val="7"/>
  </w:num>
  <w:num w:numId="21" w16cid:durableId="752552389">
    <w:abstractNumId w:val="0"/>
  </w:num>
  <w:num w:numId="22" w16cid:durableId="1554122020">
    <w:abstractNumId w:val="2"/>
  </w:num>
  <w:num w:numId="23" w16cid:durableId="956065420">
    <w:abstractNumId w:val="17"/>
  </w:num>
  <w:num w:numId="24" w16cid:durableId="1658454445">
    <w:abstractNumId w:val="11"/>
  </w:num>
  <w:num w:numId="25" w16cid:durableId="452677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086"/>
    <w:rsid w:val="0000426F"/>
    <w:rsid w:val="00066B73"/>
    <w:rsid w:val="000A680F"/>
    <w:rsid w:val="000E047D"/>
    <w:rsid w:val="000E74F7"/>
    <w:rsid w:val="000F6A07"/>
    <w:rsid w:val="00120AB1"/>
    <w:rsid w:val="0014207E"/>
    <w:rsid w:val="00155C5A"/>
    <w:rsid w:val="001F277E"/>
    <w:rsid w:val="0025382D"/>
    <w:rsid w:val="002A5A6C"/>
    <w:rsid w:val="002D4665"/>
    <w:rsid w:val="002E75D3"/>
    <w:rsid w:val="00304E50"/>
    <w:rsid w:val="00372EA7"/>
    <w:rsid w:val="00385EC8"/>
    <w:rsid w:val="003A499A"/>
    <w:rsid w:val="003D47B7"/>
    <w:rsid w:val="004044AA"/>
    <w:rsid w:val="00412247"/>
    <w:rsid w:val="00417C06"/>
    <w:rsid w:val="004661FF"/>
    <w:rsid w:val="004A45DC"/>
    <w:rsid w:val="005449DC"/>
    <w:rsid w:val="00561459"/>
    <w:rsid w:val="00564EB6"/>
    <w:rsid w:val="005C303A"/>
    <w:rsid w:val="00615165"/>
    <w:rsid w:val="00634E78"/>
    <w:rsid w:val="00640017"/>
    <w:rsid w:val="00682E20"/>
    <w:rsid w:val="00692BEC"/>
    <w:rsid w:val="006962EC"/>
    <w:rsid w:val="006C3365"/>
    <w:rsid w:val="006E687A"/>
    <w:rsid w:val="006E6BC3"/>
    <w:rsid w:val="006E7FB1"/>
    <w:rsid w:val="00741B9E"/>
    <w:rsid w:val="007C0FC4"/>
    <w:rsid w:val="007C2F04"/>
    <w:rsid w:val="007D2731"/>
    <w:rsid w:val="008400CB"/>
    <w:rsid w:val="0086286B"/>
    <w:rsid w:val="008C0CAC"/>
    <w:rsid w:val="008D166F"/>
    <w:rsid w:val="009078B9"/>
    <w:rsid w:val="009167B2"/>
    <w:rsid w:val="009D71E8"/>
    <w:rsid w:val="009E4731"/>
    <w:rsid w:val="00A13736"/>
    <w:rsid w:val="00A6732B"/>
    <w:rsid w:val="00A76C57"/>
    <w:rsid w:val="00A8455F"/>
    <w:rsid w:val="00A90C6F"/>
    <w:rsid w:val="00AA4201"/>
    <w:rsid w:val="00AD4FA8"/>
    <w:rsid w:val="00B0501B"/>
    <w:rsid w:val="00B12E2E"/>
    <w:rsid w:val="00B15447"/>
    <w:rsid w:val="00B4104B"/>
    <w:rsid w:val="00B45AA7"/>
    <w:rsid w:val="00B6106F"/>
    <w:rsid w:val="00B94D40"/>
    <w:rsid w:val="00C00235"/>
    <w:rsid w:val="00C054C2"/>
    <w:rsid w:val="00CB2991"/>
    <w:rsid w:val="00D02592"/>
    <w:rsid w:val="00D33FE5"/>
    <w:rsid w:val="00D567C0"/>
    <w:rsid w:val="00D65EC7"/>
    <w:rsid w:val="00E40651"/>
    <w:rsid w:val="00E66558"/>
    <w:rsid w:val="00EC328F"/>
    <w:rsid w:val="00F16C9B"/>
    <w:rsid w:val="00F17E66"/>
    <w:rsid w:val="00F22DE7"/>
    <w:rsid w:val="00F53284"/>
    <w:rsid w:val="00F53521"/>
    <w:rsid w:val="00FB3A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6E687A"/>
    <w:pPr>
      <w:suppressAutoHyphens w:val="0"/>
      <w:autoSpaceDN/>
      <w:spacing w:before="100" w:beforeAutospacing="1" w:after="100" w:afterAutospacing="1" w:line="240" w:lineRule="auto"/>
    </w:pPr>
    <w:rPr>
      <w:rFonts w:ascii="Times New Roman" w:hAnsi="Times New Roman"/>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169">
      <w:bodyDiv w:val="1"/>
      <w:marLeft w:val="0"/>
      <w:marRight w:val="0"/>
      <w:marTop w:val="0"/>
      <w:marBottom w:val="0"/>
      <w:divBdr>
        <w:top w:val="none" w:sz="0" w:space="0" w:color="auto"/>
        <w:left w:val="none" w:sz="0" w:space="0" w:color="auto"/>
        <w:bottom w:val="none" w:sz="0" w:space="0" w:color="auto"/>
        <w:right w:val="none" w:sz="0" w:space="0" w:color="auto"/>
      </w:divBdr>
      <w:divsChild>
        <w:div w:id="1362391074">
          <w:marLeft w:val="0"/>
          <w:marRight w:val="0"/>
          <w:marTop w:val="0"/>
          <w:marBottom w:val="0"/>
          <w:divBdr>
            <w:top w:val="none" w:sz="0" w:space="0" w:color="auto"/>
            <w:left w:val="none" w:sz="0" w:space="0" w:color="auto"/>
            <w:bottom w:val="none" w:sz="0" w:space="0" w:color="auto"/>
            <w:right w:val="none" w:sz="0" w:space="0" w:color="auto"/>
          </w:divBdr>
          <w:divsChild>
            <w:div w:id="784811976">
              <w:marLeft w:val="0"/>
              <w:marRight w:val="0"/>
              <w:marTop w:val="0"/>
              <w:marBottom w:val="0"/>
              <w:divBdr>
                <w:top w:val="none" w:sz="0" w:space="0" w:color="auto"/>
                <w:left w:val="none" w:sz="0" w:space="0" w:color="auto"/>
                <w:bottom w:val="none" w:sz="0" w:space="0" w:color="auto"/>
                <w:right w:val="none" w:sz="0" w:space="0" w:color="auto"/>
              </w:divBdr>
              <w:divsChild>
                <w:div w:id="512572004">
                  <w:marLeft w:val="0"/>
                  <w:marRight w:val="0"/>
                  <w:marTop w:val="0"/>
                  <w:marBottom w:val="0"/>
                  <w:divBdr>
                    <w:top w:val="none" w:sz="0" w:space="0" w:color="auto"/>
                    <w:left w:val="none" w:sz="0" w:space="0" w:color="auto"/>
                    <w:bottom w:val="none" w:sz="0" w:space="0" w:color="auto"/>
                    <w:right w:val="none" w:sz="0" w:space="0" w:color="auto"/>
                  </w:divBdr>
                  <w:divsChild>
                    <w:div w:id="20389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875901">
      <w:bodyDiv w:val="1"/>
      <w:marLeft w:val="0"/>
      <w:marRight w:val="0"/>
      <w:marTop w:val="0"/>
      <w:marBottom w:val="0"/>
      <w:divBdr>
        <w:top w:val="none" w:sz="0" w:space="0" w:color="auto"/>
        <w:left w:val="none" w:sz="0" w:space="0" w:color="auto"/>
        <w:bottom w:val="none" w:sz="0" w:space="0" w:color="auto"/>
        <w:right w:val="none" w:sz="0" w:space="0" w:color="auto"/>
      </w:divBdr>
      <w:divsChild>
        <w:div w:id="1425805918">
          <w:marLeft w:val="0"/>
          <w:marRight w:val="0"/>
          <w:marTop w:val="0"/>
          <w:marBottom w:val="0"/>
          <w:divBdr>
            <w:top w:val="none" w:sz="0" w:space="0" w:color="auto"/>
            <w:left w:val="none" w:sz="0" w:space="0" w:color="auto"/>
            <w:bottom w:val="none" w:sz="0" w:space="0" w:color="auto"/>
            <w:right w:val="none" w:sz="0" w:space="0" w:color="auto"/>
          </w:divBdr>
          <w:divsChild>
            <w:div w:id="1174606448">
              <w:marLeft w:val="0"/>
              <w:marRight w:val="0"/>
              <w:marTop w:val="0"/>
              <w:marBottom w:val="0"/>
              <w:divBdr>
                <w:top w:val="none" w:sz="0" w:space="0" w:color="auto"/>
                <w:left w:val="none" w:sz="0" w:space="0" w:color="auto"/>
                <w:bottom w:val="none" w:sz="0" w:space="0" w:color="auto"/>
                <w:right w:val="none" w:sz="0" w:space="0" w:color="auto"/>
              </w:divBdr>
              <w:divsChild>
                <w:div w:id="1250046151">
                  <w:marLeft w:val="0"/>
                  <w:marRight w:val="0"/>
                  <w:marTop w:val="0"/>
                  <w:marBottom w:val="0"/>
                  <w:divBdr>
                    <w:top w:val="none" w:sz="0" w:space="0" w:color="auto"/>
                    <w:left w:val="none" w:sz="0" w:space="0" w:color="auto"/>
                    <w:bottom w:val="none" w:sz="0" w:space="0" w:color="auto"/>
                    <w:right w:val="none" w:sz="0" w:space="0" w:color="auto"/>
                  </w:divBdr>
                  <w:divsChild>
                    <w:div w:id="3974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426081">
      <w:bodyDiv w:val="1"/>
      <w:marLeft w:val="0"/>
      <w:marRight w:val="0"/>
      <w:marTop w:val="0"/>
      <w:marBottom w:val="0"/>
      <w:divBdr>
        <w:top w:val="none" w:sz="0" w:space="0" w:color="auto"/>
        <w:left w:val="none" w:sz="0" w:space="0" w:color="auto"/>
        <w:bottom w:val="none" w:sz="0" w:space="0" w:color="auto"/>
        <w:right w:val="none" w:sz="0" w:space="0" w:color="auto"/>
      </w:divBdr>
      <w:divsChild>
        <w:div w:id="554513826">
          <w:marLeft w:val="0"/>
          <w:marRight w:val="0"/>
          <w:marTop w:val="0"/>
          <w:marBottom w:val="0"/>
          <w:divBdr>
            <w:top w:val="none" w:sz="0" w:space="0" w:color="auto"/>
            <w:left w:val="none" w:sz="0" w:space="0" w:color="auto"/>
            <w:bottom w:val="none" w:sz="0" w:space="0" w:color="auto"/>
            <w:right w:val="none" w:sz="0" w:space="0" w:color="auto"/>
          </w:divBdr>
          <w:divsChild>
            <w:div w:id="1087845867">
              <w:marLeft w:val="0"/>
              <w:marRight w:val="0"/>
              <w:marTop w:val="0"/>
              <w:marBottom w:val="0"/>
              <w:divBdr>
                <w:top w:val="none" w:sz="0" w:space="0" w:color="auto"/>
                <w:left w:val="none" w:sz="0" w:space="0" w:color="auto"/>
                <w:bottom w:val="none" w:sz="0" w:space="0" w:color="auto"/>
                <w:right w:val="none" w:sz="0" w:space="0" w:color="auto"/>
              </w:divBdr>
              <w:divsChild>
                <w:div w:id="2122022008">
                  <w:marLeft w:val="0"/>
                  <w:marRight w:val="0"/>
                  <w:marTop w:val="0"/>
                  <w:marBottom w:val="0"/>
                  <w:divBdr>
                    <w:top w:val="none" w:sz="0" w:space="0" w:color="auto"/>
                    <w:left w:val="none" w:sz="0" w:space="0" w:color="auto"/>
                    <w:bottom w:val="none" w:sz="0" w:space="0" w:color="auto"/>
                    <w:right w:val="none" w:sz="0" w:space="0" w:color="auto"/>
                  </w:divBdr>
                  <w:divsChild>
                    <w:div w:id="3989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674">
      <w:bodyDiv w:val="1"/>
      <w:marLeft w:val="0"/>
      <w:marRight w:val="0"/>
      <w:marTop w:val="0"/>
      <w:marBottom w:val="0"/>
      <w:divBdr>
        <w:top w:val="none" w:sz="0" w:space="0" w:color="auto"/>
        <w:left w:val="none" w:sz="0" w:space="0" w:color="auto"/>
        <w:bottom w:val="none" w:sz="0" w:space="0" w:color="auto"/>
        <w:right w:val="none" w:sz="0" w:space="0" w:color="auto"/>
      </w:divBdr>
      <w:divsChild>
        <w:div w:id="1983074801">
          <w:marLeft w:val="0"/>
          <w:marRight w:val="0"/>
          <w:marTop w:val="0"/>
          <w:marBottom w:val="0"/>
          <w:divBdr>
            <w:top w:val="none" w:sz="0" w:space="0" w:color="auto"/>
            <w:left w:val="none" w:sz="0" w:space="0" w:color="auto"/>
            <w:bottom w:val="none" w:sz="0" w:space="0" w:color="auto"/>
            <w:right w:val="none" w:sz="0" w:space="0" w:color="auto"/>
          </w:divBdr>
          <w:divsChild>
            <w:div w:id="1810317606">
              <w:marLeft w:val="0"/>
              <w:marRight w:val="0"/>
              <w:marTop w:val="0"/>
              <w:marBottom w:val="0"/>
              <w:divBdr>
                <w:top w:val="none" w:sz="0" w:space="0" w:color="auto"/>
                <w:left w:val="none" w:sz="0" w:space="0" w:color="auto"/>
                <w:bottom w:val="none" w:sz="0" w:space="0" w:color="auto"/>
                <w:right w:val="none" w:sz="0" w:space="0" w:color="auto"/>
              </w:divBdr>
              <w:divsChild>
                <w:div w:id="1355618645">
                  <w:marLeft w:val="0"/>
                  <w:marRight w:val="0"/>
                  <w:marTop w:val="0"/>
                  <w:marBottom w:val="0"/>
                  <w:divBdr>
                    <w:top w:val="none" w:sz="0" w:space="0" w:color="auto"/>
                    <w:left w:val="none" w:sz="0" w:space="0" w:color="auto"/>
                    <w:bottom w:val="none" w:sz="0" w:space="0" w:color="auto"/>
                    <w:right w:val="none" w:sz="0" w:space="0" w:color="auto"/>
                  </w:divBdr>
                  <w:divsChild>
                    <w:div w:id="1665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47161">
      <w:bodyDiv w:val="1"/>
      <w:marLeft w:val="0"/>
      <w:marRight w:val="0"/>
      <w:marTop w:val="0"/>
      <w:marBottom w:val="0"/>
      <w:divBdr>
        <w:top w:val="none" w:sz="0" w:space="0" w:color="auto"/>
        <w:left w:val="none" w:sz="0" w:space="0" w:color="auto"/>
        <w:bottom w:val="none" w:sz="0" w:space="0" w:color="auto"/>
        <w:right w:val="none" w:sz="0" w:space="0" w:color="auto"/>
      </w:divBdr>
      <w:divsChild>
        <w:div w:id="482821653">
          <w:marLeft w:val="0"/>
          <w:marRight w:val="0"/>
          <w:marTop w:val="0"/>
          <w:marBottom w:val="0"/>
          <w:divBdr>
            <w:top w:val="none" w:sz="0" w:space="0" w:color="auto"/>
            <w:left w:val="none" w:sz="0" w:space="0" w:color="auto"/>
            <w:bottom w:val="none" w:sz="0" w:space="0" w:color="auto"/>
            <w:right w:val="none" w:sz="0" w:space="0" w:color="auto"/>
          </w:divBdr>
          <w:divsChild>
            <w:div w:id="1322848855">
              <w:marLeft w:val="0"/>
              <w:marRight w:val="0"/>
              <w:marTop w:val="0"/>
              <w:marBottom w:val="0"/>
              <w:divBdr>
                <w:top w:val="none" w:sz="0" w:space="0" w:color="auto"/>
                <w:left w:val="none" w:sz="0" w:space="0" w:color="auto"/>
                <w:bottom w:val="none" w:sz="0" w:space="0" w:color="auto"/>
                <w:right w:val="none" w:sz="0" w:space="0" w:color="auto"/>
              </w:divBdr>
              <w:divsChild>
                <w:div w:id="1603951481">
                  <w:marLeft w:val="0"/>
                  <w:marRight w:val="0"/>
                  <w:marTop w:val="0"/>
                  <w:marBottom w:val="0"/>
                  <w:divBdr>
                    <w:top w:val="none" w:sz="0" w:space="0" w:color="auto"/>
                    <w:left w:val="none" w:sz="0" w:space="0" w:color="auto"/>
                    <w:bottom w:val="none" w:sz="0" w:space="0" w:color="auto"/>
                    <w:right w:val="none" w:sz="0" w:space="0" w:color="auto"/>
                  </w:divBdr>
                  <w:divsChild>
                    <w:div w:id="18877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82295">
      <w:bodyDiv w:val="1"/>
      <w:marLeft w:val="0"/>
      <w:marRight w:val="0"/>
      <w:marTop w:val="0"/>
      <w:marBottom w:val="0"/>
      <w:divBdr>
        <w:top w:val="none" w:sz="0" w:space="0" w:color="auto"/>
        <w:left w:val="none" w:sz="0" w:space="0" w:color="auto"/>
        <w:bottom w:val="none" w:sz="0" w:space="0" w:color="auto"/>
        <w:right w:val="none" w:sz="0" w:space="0" w:color="auto"/>
      </w:divBdr>
      <w:divsChild>
        <w:div w:id="1973168689">
          <w:marLeft w:val="0"/>
          <w:marRight w:val="0"/>
          <w:marTop w:val="0"/>
          <w:marBottom w:val="0"/>
          <w:divBdr>
            <w:top w:val="none" w:sz="0" w:space="0" w:color="auto"/>
            <w:left w:val="none" w:sz="0" w:space="0" w:color="auto"/>
            <w:bottom w:val="none" w:sz="0" w:space="0" w:color="auto"/>
            <w:right w:val="none" w:sz="0" w:space="0" w:color="auto"/>
          </w:divBdr>
          <w:divsChild>
            <w:div w:id="1314287580">
              <w:marLeft w:val="0"/>
              <w:marRight w:val="0"/>
              <w:marTop w:val="0"/>
              <w:marBottom w:val="0"/>
              <w:divBdr>
                <w:top w:val="none" w:sz="0" w:space="0" w:color="auto"/>
                <w:left w:val="none" w:sz="0" w:space="0" w:color="auto"/>
                <w:bottom w:val="none" w:sz="0" w:space="0" w:color="auto"/>
                <w:right w:val="none" w:sz="0" w:space="0" w:color="auto"/>
              </w:divBdr>
              <w:divsChild>
                <w:div w:id="1771923712">
                  <w:marLeft w:val="0"/>
                  <w:marRight w:val="0"/>
                  <w:marTop w:val="0"/>
                  <w:marBottom w:val="0"/>
                  <w:divBdr>
                    <w:top w:val="none" w:sz="0" w:space="0" w:color="auto"/>
                    <w:left w:val="none" w:sz="0" w:space="0" w:color="auto"/>
                    <w:bottom w:val="none" w:sz="0" w:space="0" w:color="auto"/>
                    <w:right w:val="none" w:sz="0" w:space="0" w:color="auto"/>
                  </w:divBdr>
                  <w:divsChild>
                    <w:div w:id="16739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527968">
      <w:bodyDiv w:val="1"/>
      <w:marLeft w:val="0"/>
      <w:marRight w:val="0"/>
      <w:marTop w:val="0"/>
      <w:marBottom w:val="0"/>
      <w:divBdr>
        <w:top w:val="none" w:sz="0" w:space="0" w:color="auto"/>
        <w:left w:val="none" w:sz="0" w:space="0" w:color="auto"/>
        <w:bottom w:val="none" w:sz="0" w:space="0" w:color="auto"/>
        <w:right w:val="none" w:sz="0" w:space="0" w:color="auto"/>
      </w:divBdr>
      <w:divsChild>
        <w:div w:id="227880791">
          <w:marLeft w:val="0"/>
          <w:marRight w:val="0"/>
          <w:marTop w:val="0"/>
          <w:marBottom w:val="0"/>
          <w:divBdr>
            <w:top w:val="none" w:sz="0" w:space="0" w:color="auto"/>
            <w:left w:val="none" w:sz="0" w:space="0" w:color="auto"/>
            <w:bottom w:val="none" w:sz="0" w:space="0" w:color="auto"/>
            <w:right w:val="none" w:sz="0" w:space="0" w:color="auto"/>
          </w:divBdr>
          <w:divsChild>
            <w:div w:id="1974023993">
              <w:marLeft w:val="0"/>
              <w:marRight w:val="0"/>
              <w:marTop w:val="0"/>
              <w:marBottom w:val="0"/>
              <w:divBdr>
                <w:top w:val="none" w:sz="0" w:space="0" w:color="auto"/>
                <w:left w:val="none" w:sz="0" w:space="0" w:color="auto"/>
                <w:bottom w:val="none" w:sz="0" w:space="0" w:color="auto"/>
                <w:right w:val="none" w:sz="0" w:space="0" w:color="auto"/>
              </w:divBdr>
              <w:divsChild>
                <w:div w:id="2116290800">
                  <w:marLeft w:val="0"/>
                  <w:marRight w:val="0"/>
                  <w:marTop w:val="0"/>
                  <w:marBottom w:val="0"/>
                  <w:divBdr>
                    <w:top w:val="none" w:sz="0" w:space="0" w:color="auto"/>
                    <w:left w:val="none" w:sz="0" w:space="0" w:color="auto"/>
                    <w:bottom w:val="none" w:sz="0" w:space="0" w:color="auto"/>
                    <w:right w:val="none" w:sz="0" w:space="0" w:color="auto"/>
                  </w:divBdr>
                  <w:divsChild>
                    <w:div w:id="7608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6892">
      <w:bodyDiv w:val="1"/>
      <w:marLeft w:val="0"/>
      <w:marRight w:val="0"/>
      <w:marTop w:val="0"/>
      <w:marBottom w:val="0"/>
      <w:divBdr>
        <w:top w:val="none" w:sz="0" w:space="0" w:color="auto"/>
        <w:left w:val="none" w:sz="0" w:space="0" w:color="auto"/>
        <w:bottom w:val="none" w:sz="0" w:space="0" w:color="auto"/>
        <w:right w:val="none" w:sz="0" w:space="0" w:color="auto"/>
      </w:divBdr>
      <w:divsChild>
        <w:div w:id="1879703727">
          <w:marLeft w:val="0"/>
          <w:marRight w:val="0"/>
          <w:marTop w:val="0"/>
          <w:marBottom w:val="0"/>
          <w:divBdr>
            <w:top w:val="none" w:sz="0" w:space="0" w:color="auto"/>
            <w:left w:val="none" w:sz="0" w:space="0" w:color="auto"/>
            <w:bottom w:val="none" w:sz="0" w:space="0" w:color="auto"/>
            <w:right w:val="none" w:sz="0" w:space="0" w:color="auto"/>
          </w:divBdr>
          <w:divsChild>
            <w:div w:id="1549881296">
              <w:marLeft w:val="0"/>
              <w:marRight w:val="0"/>
              <w:marTop w:val="0"/>
              <w:marBottom w:val="0"/>
              <w:divBdr>
                <w:top w:val="none" w:sz="0" w:space="0" w:color="auto"/>
                <w:left w:val="none" w:sz="0" w:space="0" w:color="auto"/>
                <w:bottom w:val="none" w:sz="0" w:space="0" w:color="auto"/>
                <w:right w:val="none" w:sz="0" w:space="0" w:color="auto"/>
              </w:divBdr>
              <w:divsChild>
                <w:div w:id="1925216297">
                  <w:marLeft w:val="0"/>
                  <w:marRight w:val="0"/>
                  <w:marTop w:val="0"/>
                  <w:marBottom w:val="0"/>
                  <w:divBdr>
                    <w:top w:val="none" w:sz="0" w:space="0" w:color="auto"/>
                    <w:left w:val="none" w:sz="0" w:space="0" w:color="auto"/>
                    <w:bottom w:val="none" w:sz="0" w:space="0" w:color="auto"/>
                    <w:right w:val="none" w:sz="0" w:space="0" w:color="auto"/>
                  </w:divBdr>
                  <w:divsChild>
                    <w:div w:id="17786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5622">
      <w:bodyDiv w:val="1"/>
      <w:marLeft w:val="0"/>
      <w:marRight w:val="0"/>
      <w:marTop w:val="0"/>
      <w:marBottom w:val="0"/>
      <w:divBdr>
        <w:top w:val="none" w:sz="0" w:space="0" w:color="auto"/>
        <w:left w:val="none" w:sz="0" w:space="0" w:color="auto"/>
        <w:bottom w:val="none" w:sz="0" w:space="0" w:color="auto"/>
        <w:right w:val="none" w:sz="0" w:space="0" w:color="auto"/>
      </w:divBdr>
      <w:divsChild>
        <w:div w:id="1630163272">
          <w:marLeft w:val="0"/>
          <w:marRight w:val="0"/>
          <w:marTop w:val="0"/>
          <w:marBottom w:val="0"/>
          <w:divBdr>
            <w:top w:val="none" w:sz="0" w:space="0" w:color="auto"/>
            <w:left w:val="none" w:sz="0" w:space="0" w:color="auto"/>
            <w:bottom w:val="none" w:sz="0" w:space="0" w:color="auto"/>
            <w:right w:val="none" w:sz="0" w:space="0" w:color="auto"/>
          </w:divBdr>
          <w:divsChild>
            <w:div w:id="1788965625">
              <w:marLeft w:val="0"/>
              <w:marRight w:val="0"/>
              <w:marTop w:val="0"/>
              <w:marBottom w:val="0"/>
              <w:divBdr>
                <w:top w:val="none" w:sz="0" w:space="0" w:color="auto"/>
                <w:left w:val="none" w:sz="0" w:space="0" w:color="auto"/>
                <w:bottom w:val="none" w:sz="0" w:space="0" w:color="auto"/>
                <w:right w:val="none" w:sz="0" w:space="0" w:color="auto"/>
              </w:divBdr>
              <w:divsChild>
                <w:div w:id="690302135">
                  <w:marLeft w:val="0"/>
                  <w:marRight w:val="0"/>
                  <w:marTop w:val="0"/>
                  <w:marBottom w:val="0"/>
                  <w:divBdr>
                    <w:top w:val="none" w:sz="0" w:space="0" w:color="auto"/>
                    <w:left w:val="none" w:sz="0" w:space="0" w:color="auto"/>
                    <w:bottom w:val="none" w:sz="0" w:space="0" w:color="auto"/>
                    <w:right w:val="none" w:sz="0" w:space="0" w:color="auto"/>
                  </w:divBdr>
                  <w:divsChild>
                    <w:div w:id="13708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99786">
      <w:bodyDiv w:val="1"/>
      <w:marLeft w:val="0"/>
      <w:marRight w:val="0"/>
      <w:marTop w:val="0"/>
      <w:marBottom w:val="0"/>
      <w:divBdr>
        <w:top w:val="none" w:sz="0" w:space="0" w:color="auto"/>
        <w:left w:val="none" w:sz="0" w:space="0" w:color="auto"/>
        <w:bottom w:val="none" w:sz="0" w:space="0" w:color="auto"/>
        <w:right w:val="none" w:sz="0" w:space="0" w:color="auto"/>
      </w:divBdr>
      <w:divsChild>
        <w:div w:id="2130126579">
          <w:marLeft w:val="0"/>
          <w:marRight w:val="0"/>
          <w:marTop w:val="0"/>
          <w:marBottom w:val="0"/>
          <w:divBdr>
            <w:top w:val="none" w:sz="0" w:space="0" w:color="auto"/>
            <w:left w:val="none" w:sz="0" w:space="0" w:color="auto"/>
            <w:bottom w:val="none" w:sz="0" w:space="0" w:color="auto"/>
            <w:right w:val="none" w:sz="0" w:space="0" w:color="auto"/>
          </w:divBdr>
          <w:divsChild>
            <w:div w:id="2107919025">
              <w:marLeft w:val="0"/>
              <w:marRight w:val="0"/>
              <w:marTop w:val="0"/>
              <w:marBottom w:val="0"/>
              <w:divBdr>
                <w:top w:val="none" w:sz="0" w:space="0" w:color="auto"/>
                <w:left w:val="none" w:sz="0" w:space="0" w:color="auto"/>
                <w:bottom w:val="none" w:sz="0" w:space="0" w:color="auto"/>
                <w:right w:val="none" w:sz="0" w:space="0" w:color="auto"/>
              </w:divBdr>
              <w:divsChild>
                <w:div w:id="311834614">
                  <w:marLeft w:val="0"/>
                  <w:marRight w:val="0"/>
                  <w:marTop w:val="0"/>
                  <w:marBottom w:val="0"/>
                  <w:divBdr>
                    <w:top w:val="none" w:sz="0" w:space="0" w:color="auto"/>
                    <w:left w:val="none" w:sz="0" w:space="0" w:color="auto"/>
                    <w:bottom w:val="none" w:sz="0" w:space="0" w:color="auto"/>
                    <w:right w:val="none" w:sz="0" w:space="0" w:color="auto"/>
                  </w:divBdr>
                  <w:divsChild>
                    <w:div w:id="1765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304">
      <w:bodyDiv w:val="1"/>
      <w:marLeft w:val="0"/>
      <w:marRight w:val="0"/>
      <w:marTop w:val="0"/>
      <w:marBottom w:val="0"/>
      <w:divBdr>
        <w:top w:val="none" w:sz="0" w:space="0" w:color="auto"/>
        <w:left w:val="none" w:sz="0" w:space="0" w:color="auto"/>
        <w:bottom w:val="none" w:sz="0" w:space="0" w:color="auto"/>
        <w:right w:val="none" w:sz="0" w:space="0" w:color="auto"/>
      </w:divBdr>
      <w:divsChild>
        <w:div w:id="704907393">
          <w:marLeft w:val="0"/>
          <w:marRight w:val="0"/>
          <w:marTop w:val="0"/>
          <w:marBottom w:val="0"/>
          <w:divBdr>
            <w:top w:val="none" w:sz="0" w:space="0" w:color="auto"/>
            <w:left w:val="none" w:sz="0" w:space="0" w:color="auto"/>
            <w:bottom w:val="none" w:sz="0" w:space="0" w:color="auto"/>
            <w:right w:val="none" w:sz="0" w:space="0" w:color="auto"/>
          </w:divBdr>
          <w:divsChild>
            <w:div w:id="95486130">
              <w:marLeft w:val="0"/>
              <w:marRight w:val="0"/>
              <w:marTop w:val="0"/>
              <w:marBottom w:val="0"/>
              <w:divBdr>
                <w:top w:val="none" w:sz="0" w:space="0" w:color="auto"/>
                <w:left w:val="none" w:sz="0" w:space="0" w:color="auto"/>
                <w:bottom w:val="none" w:sz="0" w:space="0" w:color="auto"/>
                <w:right w:val="none" w:sz="0" w:space="0" w:color="auto"/>
              </w:divBdr>
              <w:divsChild>
                <w:div w:id="1828474629">
                  <w:marLeft w:val="0"/>
                  <w:marRight w:val="0"/>
                  <w:marTop w:val="0"/>
                  <w:marBottom w:val="0"/>
                  <w:divBdr>
                    <w:top w:val="none" w:sz="0" w:space="0" w:color="auto"/>
                    <w:left w:val="none" w:sz="0" w:space="0" w:color="auto"/>
                    <w:bottom w:val="none" w:sz="0" w:space="0" w:color="auto"/>
                    <w:right w:val="none" w:sz="0" w:space="0" w:color="auto"/>
                  </w:divBdr>
                  <w:divsChild>
                    <w:div w:id="14409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499907">
      <w:bodyDiv w:val="1"/>
      <w:marLeft w:val="0"/>
      <w:marRight w:val="0"/>
      <w:marTop w:val="0"/>
      <w:marBottom w:val="0"/>
      <w:divBdr>
        <w:top w:val="none" w:sz="0" w:space="0" w:color="auto"/>
        <w:left w:val="none" w:sz="0" w:space="0" w:color="auto"/>
        <w:bottom w:val="none" w:sz="0" w:space="0" w:color="auto"/>
        <w:right w:val="none" w:sz="0" w:space="0" w:color="auto"/>
      </w:divBdr>
      <w:divsChild>
        <w:div w:id="1194154346">
          <w:marLeft w:val="0"/>
          <w:marRight w:val="0"/>
          <w:marTop w:val="0"/>
          <w:marBottom w:val="0"/>
          <w:divBdr>
            <w:top w:val="none" w:sz="0" w:space="0" w:color="auto"/>
            <w:left w:val="none" w:sz="0" w:space="0" w:color="auto"/>
            <w:bottom w:val="none" w:sz="0" w:space="0" w:color="auto"/>
            <w:right w:val="none" w:sz="0" w:space="0" w:color="auto"/>
          </w:divBdr>
          <w:divsChild>
            <w:div w:id="517423881">
              <w:marLeft w:val="0"/>
              <w:marRight w:val="0"/>
              <w:marTop w:val="0"/>
              <w:marBottom w:val="0"/>
              <w:divBdr>
                <w:top w:val="none" w:sz="0" w:space="0" w:color="auto"/>
                <w:left w:val="none" w:sz="0" w:space="0" w:color="auto"/>
                <w:bottom w:val="none" w:sz="0" w:space="0" w:color="auto"/>
                <w:right w:val="none" w:sz="0" w:space="0" w:color="auto"/>
              </w:divBdr>
              <w:divsChild>
                <w:div w:id="381295218">
                  <w:marLeft w:val="0"/>
                  <w:marRight w:val="0"/>
                  <w:marTop w:val="0"/>
                  <w:marBottom w:val="0"/>
                  <w:divBdr>
                    <w:top w:val="none" w:sz="0" w:space="0" w:color="auto"/>
                    <w:left w:val="none" w:sz="0" w:space="0" w:color="auto"/>
                    <w:bottom w:val="none" w:sz="0" w:space="0" w:color="auto"/>
                    <w:right w:val="none" w:sz="0" w:space="0" w:color="auto"/>
                  </w:divBdr>
                  <w:divsChild>
                    <w:div w:id="1817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81395">
      <w:bodyDiv w:val="1"/>
      <w:marLeft w:val="0"/>
      <w:marRight w:val="0"/>
      <w:marTop w:val="0"/>
      <w:marBottom w:val="0"/>
      <w:divBdr>
        <w:top w:val="none" w:sz="0" w:space="0" w:color="auto"/>
        <w:left w:val="none" w:sz="0" w:space="0" w:color="auto"/>
        <w:bottom w:val="none" w:sz="0" w:space="0" w:color="auto"/>
        <w:right w:val="none" w:sz="0" w:space="0" w:color="auto"/>
      </w:divBdr>
      <w:divsChild>
        <w:div w:id="1254784625">
          <w:marLeft w:val="0"/>
          <w:marRight w:val="0"/>
          <w:marTop w:val="0"/>
          <w:marBottom w:val="0"/>
          <w:divBdr>
            <w:top w:val="none" w:sz="0" w:space="0" w:color="auto"/>
            <w:left w:val="none" w:sz="0" w:space="0" w:color="auto"/>
            <w:bottom w:val="none" w:sz="0" w:space="0" w:color="auto"/>
            <w:right w:val="none" w:sz="0" w:space="0" w:color="auto"/>
          </w:divBdr>
          <w:divsChild>
            <w:div w:id="1957827497">
              <w:marLeft w:val="0"/>
              <w:marRight w:val="0"/>
              <w:marTop w:val="0"/>
              <w:marBottom w:val="0"/>
              <w:divBdr>
                <w:top w:val="none" w:sz="0" w:space="0" w:color="auto"/>
                <w:left w:val="none" w:sz="0" w:space="0" w:color="auto"/>
                <w:bottom w:val="none" w:sz="0" w:space="0" w:color="auto"/>
                <w:right w:val="none" w:sz="0" w:space="0" w:color="auto"/>
              </w:divBdr>
              <w:divsChild>
                <w:div w:id="646326238">
                  <w:marLeft w:val="0"/>
                  <w:marRight w:val="0"/>
                  <w:marTop w:val="0"/>
                  <w:marBottom w:val="0"/>
                  <w:divBdr>
                    <w:top w:val="none" w:sz="0" w:space="0" w:color="auto"/>
                    <w:left w:val="none" w:sz="0" w:space="0" w:color="auto"/>
                    <w:bottom w:val="none" w:sz="0" w:space="0" w:color="auto"/>
                    <w:right w:val="none" w:sz="0" w:space="0" w:color="auto"/>
                  </w:divBdr>
                  <w:divsChild>
                    <w:div w:id="10858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806940">
      <w:bodyDiv w:val="1"/>
      <w:marLeft w:val="0"/>
      <w:marRight w:val="0"/>
      <w:marTop w:val="0"/>
      <w:marBottom w:val="0"/>
      <w:divBdr>
        <w:top w:val="none" w:sz="0" w:space="0" w:color="auto"/>
        <w:left w:val="none" w:sz="0" w:space="0" w:color="auto"/>
        <w:bottom w:val="none" w:sz="0" w:space="0" w:color="auto"/>
        <w:right w:val="none" w:sz="0" w:space="0" w:color="auto"/>
      </w:divBdr>
      <w:divsChild>
        <w:div w:id="762336028">
          <w:marLeft w:val="0"/>
          <w:marRight w:val="0"/>
          <w:marTop w:val="0"/>
          <w:marBottom w:val="0"/>
          <w:divBdr>
            <w:top w:val="none" w:sz="0" w:space="0" w:color="auto"/>
            <w:left w:val="none" w:sz="0" w:space="0" w:color="auto"/>
            <w:bottom w:val="none" w:sz="0" w:space="0" w:color="auto"/>
            <w:right w:val="none" w:sz="0" w:space="0" w:color="auto"/>
          </w:divBdr>
          <w:divsChild>
            <w:div w:id="83843026">
              <w:marLeft w:val="0"/>
              <w:marRight w:val="0"/>
              <w:marTop w:val="0"/>
              <w:marBottom w:val="0"/>
              <w:divBdr>
                <w:top w:val="none" w:sz="0" w:space="0" w:color="auto"/>
                <w:left w:val="none" w:sz="0" w:space="0" w:color="auto"/>
                <w:bottom w:val="none" w:sz="0" w:space="0" w:color="auto"/>
                <w:right w:val="none" w:sz="0" w:space="0" w:color="auto"/>
              </w:divBdr>
              <w:divsChild>
                <w:div w:id="1551572444">
                  <w:marLeft w:val="0"/>
                  <w:marRight w:val="0"/>
                  <w:marTop w:val="0"/>
                  <w:marBottom w:val="0"/>
                  <w:divBdr>
                    <w:top w:val="none" w:sz="0" w:space="0" w:color="auto"/>
                    <w:left w:val="none" w:sz="0" w:space="0" w:color="auto"/>
                    <w:bottom w:val="none" w:sz="0" w:space="0" w:color="auto"/>
                    <w:right w:val="none" w:sz="0" w:space="0" w:color="auto"/>
                  </w:divBdr>
                  <w:divsChild>
                    <w:div w:id="11249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b132b7-ae0d-4c3f-8f24-6fd15c4fd913" xsi:nil="true"/>
    <lcf76f155ced4ddcb4097134ff3c332f xmlns="ea275e7c-0363-431f-bd19-9e495ce750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AFE5E99115D941927A1A18684B6104" ma:contentTypeVersion="12" ma:contentTypeDescription="Create a new document." ma:contentTypeScope="" ma:versionID="32aa13f2ff7f8acf65a706c2f5ad053b">
  <xsd:schema xmlns:xsd="http://www.w3.org/2001/XMLSchema" xmlns:xs="http://www.w3.org/2001/XMLSchema" xmlns:p="http://schemas.microsoft.com/office/2006/metadata/properties" xmlns:ns2="ea275e7c-0363-431f-bd19-9e495ce750b0" xmlns:ns3="31b132b7-ae0d-4c3f-8f24-6fd15c4fd913" targetNamespace="http://schemas.microsoft.com/office/2006/metadata/properties" ma:root="true" ma:fieldsID="4d38042d6ae4e125a744a1bb9e4002fe" ns2:_="" ns3:_="">
    <xsd:import namespace="ea275e7c-0363-431f-bd19-9e495ce750b0"/>
    <xsd:import namespace="31b132b7-ae0d-4c3f-8f24-6fd15c4fd9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75e7c-0363-431f-bd19-9e495ce75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d9c809b-f627-46b8-8a77-f0002d0bae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b132b7-ae0d-4c3f-8f24-6fd15c4fd91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f39688f-7247-4963-a4e5-89884b8c9043}" ma:internalName="TaxCatchAll" ma:showField="CatchAllData" ma:web="31b132b7-ae0d-4c3f-8f24-6fd15c4fd9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BE9EE-B0D4-4783-A79A-1E8DF23FCE4F}">
  <ds:schemaRefs>
    <ds:schemaRef ds:uri="http://schemas.microsoft.com/office/2006/metadata/properties"/>
    <ds:schemaRef ds:uri="http://schemas.microsoft.com/office/infopath/2007/PartnerControls"/>
    <ds:schemaRef ds:uri="31b132b7-ae0d-4c3f-8f24-6fd15c4fd913"/>
    <ds:schemaRef ds:uri="ea275e7c-0363-431f-bd19-9e495ce750b0"/>
  </ds:schemaRefs>
</ds:datastoreItem>
</file>

<file path=customXml/itemProps2.xml><?xml version="1.0" encoding="utf-8"?>
<ds:datastoreItem xmlns:ds="http://schemas.openxmlformats.org/officeDocument/2006/customXml" ds:itemID="{75348B96-1780-4512-A49F-56ECAC31CA2F}">
  <ds:schemaRefs>
    <ds:schemaRef ds:uri="http://schemas.microsoft.com/sharepoint/v3/contenttype/forms"/>
  </ds:schemaRefs>
</ds:datastoreItem>
</file>

<file path=customXml/itemProps3.xml><?xml version="1.0" encoding="utf-8"?>
<ds:datastoreItem xmlns:ds="http://schemas.openxmlformats.org/officeDocument/2006/customXml" ds:itemID="{5D3F3CFC-307D-47F4-99A2-061559C5C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75e7c-0363-431f-bd19-9e495ce750b0"/>
    <ds:schemaRef ds:uri="31b132b7-ae0d-4c3f-8f24-6fd15c4fd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2243</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Holly Taylor</cp:lastModifiedBy>
  <cp:revision>3</cp:revision>
  <cp:lastPrinted>2014-09-17T13:26:00Z</cp:lastPrinted>
  <dcterms:created xsi:type="dcterms:W3CDTF">2024-07-03T07:50:00Z</dcterms:created>
  <dcterms:modified xsi:type="dcterms:W3CDTF">2024-07-03T08:07:00Z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0x010100D9AFE5E99115D941927A1A18684B6104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